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1D0D8" w14:textId="77CBD4C1" w:rsidR="00C62D65" w:rsidRPr="00E90BC6" w:rsidRDefault="00E90BC6" w:rsidP="007C1893">
      <w:pPr>
        <w:ind w:right="1560"/>
        <w:jc w:val="center"/>
        <w:rPr>
          <w:rFonts w:ascii="Calibri" w:hAnsi="Calibri" w:cs="Calibri"/>
          <w:i/>
          <w:iCs/>
          <w:sz w:val="24"/>
          <w:szCs w:val="24"/>
          <w:lang w:val="en-GB"/>
        </w:rPr>
      </w:pPr>
      <w:r w:rsidRPr="00E90BC6">
        <w:rPr>
          <w:rFonts w:ascii="Calibri" w:hAnsi="Calibri" w:cs="Calibri"/>
          <w:i/>
          <w:iCs/>
          <w:sz w:val="24"/>
          <w:szCs w:val="24"/>
          <w:lang w:val="en-GB"/>
        </w:rPr>
        <w:t>press</w:t>
      </w:r>
      <w:r w:rsidR="00C62D65" w:rsidRPr="00E90BC6">
        <w:rPr>
          <w:rFonts w:ascii="Calibri" w:hAnsi="Calibri" w:cs="Calibri"/>
          <w:i/>
          <w:iCs/>
          <w:sz w:val="24"/>
          <w:szCs w:val="24"/>
          <w:lang w:val="en-GB"/>
        </w:rPr>
        <w:t xml:space="preserve"> </w:t>
      </w:r>
      <w:r w:rsidRPr="00E90BC6">
        <w:rPr>
          <w:rFonts w:ascii="Calibri" w:hAnsi="Calibri" w:cs="Calibri"/>
          <w:i/>
          <w:iCs/>
          <w:sz w:val="24"/>
          <w:szCs w:val="24"/>
          <w:lang w:val="en-GB"/>
        </w:rPr>
        <w:t>release</w:t>
      </w:r>
      <w:r w:rsidR="00056BF2">
        <w:rPr>
          <w:rFonts w:ascii="Calibri" w:hAnsi="Calibri" w:cs="Calibri"/>
          <w:i/>
          <w:iCs/>
          <w:sz w:val="24"/>
          <w:szCs w:val="24"/>
          <w:lang w:val="en-GB"/>
        </w:rPr>
        <w:t xml:space="preserve"> 2.</w:t>
      </w:r>
    </w:p>
    <w:p w14:paraId="6110AAA3" w14:textId="66AE0FCE" w:rsidR="00C12988" w:rsidRPr="00E90BC6" w:rsidRDefault="00D84E4A" w:rsidP="00C7396C">
      <w:pPr>
        <w:ind w:left="-426" w:right="709"/>
        <w:jc w:val="center"/>
        <w:rPr>
          <w:rFonts w:ascii="Calibri" w:hAnsi="Calibri" w:cs="Calibri"/>
          <w:b/>
          <w:bCs/>
          <w:sz w:val="28"/>
          <w:szCs w:val="28"/>
          <w:lang w:val="en-GB"/>
        </w:rPr>
      </w:pPr>
      <w:r w:rsidRPr="00E90BC6">
        <w:rPr>
          <w:rFonts w:ascii="Calibri" w:hAnsi="Calibri"/>
          <w:b/>
          <w:sz w:val="28"/>
          <w:szCs w:val="28"/>
          <w:lang w:val="en-GB"/>
        </w:rPr>
        <w:t xml:space="preserve">AURA – THE LUXURY TRAVEL EVENT </w:t>
      </w:r>
      <w:r w:rsidR="000566EA">
        <w:rPr>
          <w:rFonts w:ascii="Calibri" w:hAnsi="Calibri"/>
          <w:b/>
          <w:sz w:val="28"/>
          <w:szCs w:val="28"/>
          <w:lang w:val="en-GB"/>
        </w:rPr>
        <w:t>LIGHTS UP</w:t>
      </w:r>
      <w:r w:rsidR="00E90BC6" w:rsidRPr="00E90BC6">
        <w:rPr>
          <w:rFonts w:ascii="Calibri" w:hAnsi="Calibri"/>
          <w:b/>
          <w:sz w:val="28"/>
          <w:szCs w:val="28"/>
          <w:lang w:val="en-GB"/>
        </w:rPr>
        <w:t xml:space="preserve"> FLORENCE</w:t>
      </w:r>
    </w:p>
    <w:p w14:paraId="5236134E" w14:textId="2DBC9ED4" w:rsidR="00D84E4A" w:rsidRPr="00E90BC6" w:rsidRDefault="00E90BC6" w:rsidP="00C7396C">
      <w:pPr>
        <w:ind w:left="-426" w:right="709"/>
        <w:jc w:val="center"/>
        <w:rPr>
          <w:rFonts w:ascii="Calibri" w:hAnsi="Calibri" w:cs="Calibri"/>
          <w:b/>
          <w:bCs/>
          <w:sz w:val="28"/>
          <w:szCs w:val="28"/>
          <w:lang w:val="en-GB"/>
        </w:rPr>
      </w:pPr>
      <w:r w:rsidRPr="00E90BC6">
        <w:rPr>
          <w:rFonts w:ascii="Calibri" w:hAnsi="Calibri"/>
          <w:b/>
          <w:sz w:val="28"/>
          <w:szCs w:val="28"/>
          <w:lang w:val="en-GB"/>
        </w:rPr>
        <w:t>AND LUXURY TOURISM LOOKS TO THE ITALY BRAND</w:t>
      </w:r>
    </w:p>
    <w:p w14:paraId="171DB343" w14:textId="4A80882E" w:rsidR="00E90BC6" w:rsidRPr="00E90BC6" w:rsidRDefault="00E90BC6" w:rsidP="00E90BC6">
      <w:pPr>
        <w:ind w:left="-426" w:right="709"/>
        <w:jc w:val="center"/>
        <w:rPr>
          <w:rFonts w:ascii="Calibri" w:hAnsi="Calibri"/>
          <w:i/>
          <w:sz w:val="24"/>
          <w:szCs w:val="24"/>
          <w:lang w:val="en-GB"/>
        </w:rPr>
      </w:pPr>
      <w:r w:rsidRPr="00E90BC6">
        <w:rPr>
          <w:rFonts w:ascii="Calibri" w:hAnsi="Calibri"/>
          <w:i/>
          <w:sz w:val="24"/>
          <w:szCs w:val="24"/>
          <w:lang w:val="en-GB"/>
        </w:rPr>
        <w:t xml:space="preserve">From 27 to 29 October at the Fortezza da Basso, Italian Exhibition Group’s new event </w:t>
      </w:r>
      <w:r w:rsidR="00A755F6">
        <w:rPr>
          <w:rFonts w:ascii="Calibri" w:hAnsi="Calibri"/>
          <w:i/>
          <w:sz w:val="24"/>
          <w:szCs w:val="24"/>
          <w:lang w:val="en-GB"/>
        </w:rPr>
        <w:t>for</w:t>
      </w:r>
      <w:r w:rsidRPr="00E90BC6">
        <w:rPr>
          <w:rFonts w:ascii="Calibri" w:hAnsi="Calibri"/>
          <w:i/>
          <w:sz w:val="24"/>
          <w:szCs w:val="24"/>
          <w:lang w:val="en-GB"/>
        </w:rPr>
        <w:t xml:space="preserve"> high-end tourism. </w:t>
      </w:r>
      <w:r w:rsidR="004A19E2">
        <w:rPr>
          <w:rFonts w:ascii="Calibri" w:hAnsi="Calibri"/>
          <w:i/>
          <w:sz w:val="24"/>
          <w:szCs w:val="24"/>
          <w:lang w:val="en-GB"/>
        </w:rPr>
        <w:t>Despite</w:t>
      </w:r>
      <w:r w:rsidRPr="00E90BC6">
        <w:rPr>
          <w:rFonts w:ascii="Calibri" w:hAnsi="Calibri"/>
          <w:i/>
          <w:sz w:val="24"/>
          <w:szCs w:val="24"/>
          <w:lang w:val="en-GB"/>
        </w:rPr>
        <w:t xml:space="preserve"> a complex international </w:t>
      </w:r>
      <w:r w:rsidR="004A19E2">
        <w:rPr>
          <w:rFonts w:ascii="Calibri" w:hAnsi="Calibri"/>
          <w:i/>
          <w:sz w:val="24"/>
          <w:szCs w:val="24"/>
          <w:lang w:val="en-GB"/>
        </w:rPr>
        <w:t>scenario</w:t>
      </w:r>
      <w:r w:rsidRPr="00E90BC6">
        <w:rPr>
          <w:rFonts w:ascii="Calibri" w:hAnsi="Calibri"/>
          <w:i/>
          <w:sz w:val="24"/>
          <w:szCs w:val="24"/>
          <w:lang w:val="en-GB"/>
        </w:rPr>
        <w:t xml:space="preserve">, the luxury segment is proving </w:t>
      </w:r>
      <w:r w:rsidR="000566EA">
        <w:rPr>
          <w:rFonts w:ascii="Calibri" w:hAnsi="Calibri"/>
          <w:i/>
          <w:sz w:val="24"/>
          <w:szCs w:val="24"/>
          <w:lang w:val="en-GB"/>
        </w:rPr>
        <w:t xml:space="preserve">to be </w:t>
      </w:r>
      <w:r w:rsidRPr="00E90BC6">
        <w:rPr>
          <w:rFonts w:ascii="Calibri" w:hAnsi="Calibri"/>
          <w:i/>
          <w:sz w:val="24"/>
          <w:szCs w:val="24"/>
          <w:lang w:val="en-GB"/>
        </w:rPr>
        <w:t>highly resilient: according to TTG Monitor, 46</w:t>
      </w:r>
      <w:r w:rsidR="004A19E2">
        <w:rPr>
          <w:rFonts w:ascii="Calibri" w:hAnsi="Calibri"/>
          <w:i/>
          <w:sz w:val="24"/>
          <w:szCs w:val="24"/>
          <w:lang w:val="en-GB"/>
        </w:rPr>
        <w:t>%</w:t>
      </w:r>
      <w:r w:rsidRPr="00E90BC6">
        <w:rPr>
          <w:rFonts w:ascii="Calibri" w:hAnsi="Calibri"/>
          <w:i/>
          <w:sz w:val="24"/>
          <w:szCs w:val="24"/>
          <w:lang w:val="en-GB"/>
        </w:rPr>
        <w:t xml:space="preserve"> of high-end travellers </w:t>
      </w:r>
      <w:r w:rsidR="000566EA">
        <w:rPr>
          <w:rFonts w:ascii="Calibri" w:hAnsi="Calibri"/>
          <w:i/>
          <w:sz w:val="24"/>
          <w:szCs w:val="24"/>
          <w:lang w:val="en-GB"/>
        </w:rPr>
        <w:t>say</w:t>
      </w:r>
      <w:r w:rsidRPr="00E90BC6">
        <w:rPr>
          <w:rFonts w:ascii="Calibri" w:hAnsi="Calibri"/>
          <w:i/>
          <w:sz w:val="24"/>
          <w:szCs w:val="24"/>
          <w:lang w:val="en-GB"/>
        </w:rPr>
        <w:t xml:space="preserve"> they will be sticking to the same budget as last year for their upcoming holidays, whilst 30</w:t>
      </w:r>
      <w:r w:rsidR="004A19E2">
        <w:rPr>
          <w:rFonts w:ascii="Calibri" w:hAnsi="Calibri"/>
          <w:i/>
          <w:sz w:val="24"/>
          <w:szCs w:val="24"/>
          <w:lang w:val="en-GB"/>
        </w:rPr>
        <w:t>%</w:t>
      </w:r>
      <w:r w:rsidRPr="00E90BC6">
        <w:rPr>
          <w:rFonts w:ascii="Calibri" w:hAnsi="Calibri"/>
          <w:i/>
          <w:sz w:val="24"/>
          <w:szCs w:val="24"/>
          <w:lang w:val="en-GB"/>
        </w:rPr>
        <w:t xml:space="preserve"> </w:t>
      </w:r>
      <w:r w:rsidR="004A19E2">
        <w:rPr>
          <w:rFonts w:ascii="Calibri" w:hAnsi="Calibri"/>
          <w:i/>
          <w:sz w:val="24"/>
          <w:szCs w:val="24"/>
          <w:lang w:val="en-GB"/>
        </w:rPr>
        <w:t>foresee an</w:t>
      </w:r>
      <w:r w:rsidRPr="00E90BC6">
        <w:rPr>
          <w:rFonts w:ascii="Calibri" w:hAnsi="Calibri"/>
          <w:i/>
          <w:sz w:val="24"/>
          <w:szCs w:val="24"/>
          <w:lang w:val="en-GB"/>
        </w:rPr>
        <w:t xml:space="preserve"> increase </w:t>
      </w:r>
      <w:r w:rsidR="004A19E2">
        <w:rPr>
          <w:rFonts w:ascii="Calibri" w:hAnsi="Calibri"/>
          <w:i/>
          <w:sz w:val="24"/>
          <w:szCs w:val="24"/>
          <w:lang w:val="en-GB"/>
        </w:rPr>
        <w:t>in expenditure</w:t>
      </w:r>
      <w:r w:rsidRPr="00E90BC6">
        <w:rPr>
          <w:rFonts w:ascii="Calibri" w:hAnsi="Calibri"/>
          <w:i/>
          <w:sz w:val="24"/>
          <w:szCs w:val="24"/>
          <w:lang w:val="en-GB"/>
        </w:rPr>
        <w:t xml:space="preserve">. The AURA programme, featuring B2B workshops, networking opportunities and chances to explore the local area, </w:t>
      </w:r>
      <w:r w:rsidR="00FE7132">
        <w:rPr>
          <w:rFonts w:ascii="Calibri" w:hAnsi="Calibri"/>
          <w:i/>
          <w:sz w:val="24"/>
          <w:szCs w:val="24"/>
          <w:lang w:val="en-GB"/>
        </w:rPr>
        <w:t xml:space="preserve">will </w:t>
      </w:r>
      <w:r w:rsidRPr="00E90BC6">
        <w:rPr>
          <w:rFonts w:ascii="Calibri" w:hAnsi="Calibri"/>
          <w:i/>
          <w:sz w:val="24"/>
          <w:szCs w:val="24"/>
          <w:lang w:val="en-GB"/>
        </w:rPr>
        <w:t>focus on</w:t>
      </w:r>
      <w:r w:rsidR="00FE7132">
        <w:rPr>
          <w:rFonts w:ascii="Calibri" w:hAnsi="Calibri"/>
          <w:i/>
          <w:sz w:val="24"/>
          <w:szCs w:val="24"/>
          <w:lang w:val="en-GB"/>
        </w:rPr>
        <w:t xml:space="preserve"> the encounter between</w:t>
      </w:r>
      <w:r w:rsidRPr="00E90BC6">
        <w:rPr>
          <w:rFonts w:ascii="Calibri" w:hAnsi="Calibri"/>
          <w:i/>
          <w:sz w:val="24"/>
          <w:szCs w:val="24"/>
          <w:lang w:val="en-GB"/>
        </w:rPr>
        <w:t xml:space="preserve"> international buyer</w:t>
      </w:r>
      <w:r w:rsidR="00FE7132">
        <w:rPr>
          <w:rFonts w:ascii="Calibri" w:hAnsi="Calibri"/>
          <w:i/>
          <w:sz w:val="24"/>
          <w:szCs w:val="24"/>
          <w:lang w:val="en-GB"/>
        </w:rPr>
        <w:t>s</w:t>
      </w:r>
      <w:r w:rsidR="0030671E">
        <w:rPr>
          <w:rFonts w:ascii="Calibri" w:hAnsi="Calibri"/>
          <w:i/>
          <w:sz w:val="24"/>
          <w:szCs w:val="24"/>
          <w:lang w:val="en-GB"/>
        </w:rPr>
        <w:t xml:space="preserve"> and</w:t>
      </w:r>
      <w:r w:rsidR="00FE7132">
        <w:rPr>
          <w:rFonts w:ascii="Calibri" w:hAnsi="Calibri"/>
          <w:i/>
          <w:sz w:val="24"/>
          <w:szCs w:val="24"/>
          <w:lang w:val="en-GB"/>
        </w:rPr>
        <w:t xml:space="preserve"> </w:t>
      </w:r>
      <w:r w:rsidRPr="00E90BC6">
        <w:rPr>
          <w:rFonts w:ascii="Calibri" w:hAnsi="Calibri"/>
          <w:i/>
          <w:sz w:val="24"/>
          <w:szCs w:val="24"/>
          <w:lang w:val="en-GB"/>
        </w:rPr>
        <w:t xml:space="preserve">hotel and </w:t>
      </w:r>
      <w:r w:rsidR="00FE7132" w:rsidRPr="00E90BC6">
        <w:rPr>
          <w:rFonts w:ascii="Calibri" w:hAnsi="Calibri"/>
          <w:i/>
          <w:sz w:val="24"/>
          <w:szCs w:val="24"/>
          <w:lang w:val="en-GB"/>
        </w:rPr>
        <w:t xml:space="preserve">high-end </w:t>
      </w:r>
      <w:r w:rsidRPr="00E90BC6">
        <w:rPr>
          <w:rFonts w:ascii="Calibri" w:hAnsi="Calibri"/>
          <w:i/>
          <w:sz w:val="24"/>
          <w:szCs w:val="24"/>
          <w:lang w:val="en-GB"/>
        </w:rPr>
        <w:t>hospitality</w:t>
      </w:r>
      <w:r w:rsidR="00FE7132">
        <w:rPr>
          <w:rFonts w:ascii="Calibri" w:hAnsi="Calibri"/>
          <w:i/>
          <w:sz w:val="24"/>
          <w:szCs w:val="24"/>
          <w:lang w:val="en-GB"/>
        </w:rPr>
        <w:t xml:space="preserve"> service</w:t>
      </w:r>
      <w:r w:rsidR="0030671E" w:rsidRPr="0030671E">
        <w:rPr>
          <w:rFonts w:ascii="Calibri" w:hAnsi="Calibri"/>
          <w:i/>
          <w:sz w:val="24"/>
          <w:szCs w:val="24"/>
          <w:lang w:val="en-GB"/>
        </w:rPr>
        <w:t xml:space="preserve"> </w:t>
      </w:r>
      <w:r w:rsidR="0030671E">
        <w:rPr>
          <w:rFonts w:ascii="Calibri" w:hAnsi="Calibri"/>
          <w:i/>
          <w:sz w:val="24"/>
          <w:szCs w:val="24"/>
          <w:lang w:val="en-GB"/>
        </w:rPr>
        <w:t>operators</w:t>
      </w:r>
    </w:p>
    <w:p w14:paraId="7F531910" w14:textId="5D8824A8" w:rsidR="0030671E" w:rsidRPr="0030671E" w:rsidRDefault="0030671E" w:rsidP="0030671E">
      <w:pPr>
        <w:ind w:left="-426" w:right="709"/>
        <w:jc w:val="both"/>
        <w:rPr>
          <w:rFonts w:ascii="Calibri" w:hAnsi="Calibri" w:cs="Calibri"/>
          <w:lang w:val="en-GB"/>
        </w:rPr>
      </w:pPr>
      <w:r w:rsidRPr="0030671E">
        <w:rPr>
          <w:rFonts w:ascii="Calibri" w:hAnsi="Calibri" w:cs="Calibri"/>
          <w:i/>
          <w:iCs/>
          <w:sz w:val="24"/>
          <w:szCs w:val="24"/>
          <w:lang w:val="en-GB"/>
        </w:rPr>
        <w:t>Florence</w:t>
      </w:r>
      <w:r w:rsidR="00D84E4A" w:rsidRPr="0030671E">
        <w:rPr>
          <w:rFonts w:ascii="Calibri" w:hAnsi="Calibri" w:cs="Calibri"/>
          <w:i/>
          <w:iCs/>
          <w:sz w:val="24"/>
          <w:szCs w:val="24"/>
          <w:lang w:val="en-GB"/>
        </w:rPr>
        <w:t xml:space="preserve">, </w:t>
      </w:r>
      <w:r w:rsidR="00E817F8">
        <w:rPr>
          <w:rFonts w:ascii="Calibri" w:hAnsi="Calibri" w:cs="Calibri"/>
          <w:i/>
          <w:iCs/>
          <w:sz w:val="24"/>
          <w:szCs w:val="24"/>
          <w:lang w:val="en-GB"/>
        </w:rPr>
        <w:t xml:space="preserve">25 </w:t>
      </w:r>
      <w:r w:rsidRPr="0030671E">
        <w:rPr>
          <w:rFonts w:ascii="Calibri" w:hAnsi="Calibri" w:cs="Calibri"/>
          <w:i/>
          <w:iCs/>
          <w:sz w:val="24"/>
          <w:szCs w:val="24"/>
          <w:lang w:val="en-GB"/>
        </w:rPr>
        <w:t>June</w:t>
      </w:r>
      <w:r w:rsidR="00FD53C3" w:rsidRPr="0030671E">
        <w:rPr>
          <w:rFonts w:ascii="Calibri" w:hAnsi="Calibri" w:cs="Calibri"/>
          <w:i/>
          <w:iCs/>
          <w:sz w:val="24"/>
          <w:szCs w:val="24"/>
          <w:lang w:val="en-GB"/>
        </w:rPr>
        <w:t xml:space="preserve"> 2026</w:t>
      </w:r>
      <w:r w:rsidR="00D84E4A" w:rsidRPr="0030671E">
        <w:rPr>
          <w:rFonts w:ascii="Calibri" w:hAnsi="Calibri" w:cs="Calibri"/>
          <w:i/>
          <w:iCs/>
          <w:sz w:val="24"/>
          <w:szCs w:val="24"/>
          <w:lang w:val="en-GB"/>
        </w:rPr>
        <w:t xml:space="preserve"> – </w:t>
      </w:r>
      <w:r w:rsidRPr="00AB1A6A">
        <w:rPr>
          <w:rFonts w:ascii="Calibri" w:hAnsi="Calibri" w:cs="Calibri"/>
          <w:sz w:val="24"/>
          <w:szCs w:val="24"/>
          <w:lang w:val="en-GB"/>
        </w:rPr>
        <w:t xml:space="preserve">Luxury is no longer confined to the most exclusive suites or opulent surroundings. </w:t>
      </w:r>
      <w:r w:rsidR="00AB1A6A" w:rsidRPr="00AB1A6A">
        <w:rPr>
          <w:rFonts w:ascii="Calibri" w:hAnsi="Calibri" w:cs="Calibri"/>
          <w:sz w:val="24"/>
          <w:szCs w:val="24"/>
          <w:lang w:val="en-GB"/>
        </w:rPr>
        <w:t>Nowadays</w:t>
      </w:r>
      <w:r w:rsidR="000566EA">
        <w:rPr>
          <w:rFonts w:ascii="Calibri" w:hAnsi="Calibri" w:cs="Calibri"/>
          <w:sz w:val="24"/>
          <w:szCs w:val="24"/>
          <w:lang w:val="en-GB"/>
        </w:rPr>
        <w:t>,</w:t>
      </w:r>
      <w:r w:rsidRPr="00AB1A6A">
        <w:rPr>
          <w:rFonts w:ascii="Calibri" w:hAnsi="Calibri" w:cs="Calibri"/>
          <w:sz w:val="24"/>
          <w:szCs w:val="24"/>
          <w:lang w:val="en-GB"/>
        </w:rPr>
        <w:t xml:space="preserve"> it is measured by the </w:t>
      </w:r>
      <w:r w:rsidR="00AB1A6A" w:rsidRPr="00AB1A6A">
        <w:rPr>
          <w:rFonts w:ascii="Calibri" w:hAnsi="Calibri" w:cs="Calibri"/>
          <w:sz w:val="24"/>
          <w:szCs w:val="24"/>
          <w:lang w:val="en-GB"/>
        </w:rPr>
        <w:t>chance</w:t>
      </w:r>
      <w:r w:rsidRPr="00AB1A6A">
        <w:rPr>
          <w:rFonts w:ascii="Calibri" w:hAnsi="Calibri" w:cs="Calibri"/>
          <w:sz w:val="24"/>
          <w:szCs w:val="24"/>
          <w:lang w:val="en-GB"/>
        </w:rPr>
        <w:t xml:space="preserve"> to </w:t>
      </w:r>
      <w:r w:rsidR="000566EA">
        <w:rPr>
          <w:rFonts w:ascii="Calibri" w:hAnsi="Calibri" w:cs="Calibri"/>
          <w:sz w:val="24"/>
          <w:szCs w:val="24"/>
          <w:lang w:val="en-GB"/>
        </w:rPr>
        <w:t>enjoy</w:t>
      </w:r>
      <w:r w:rsidRPr="00AB1A6A">
        <w:rPr>
          <w:rFonts w:ascii="Calibri" w:hAnsi="Calibri" w:cs="Calibri"/>
          <w:sz w:val="24"/>
          <w:szCs w:val="24"/>
          <w:lang w:val="en-GB"/>
        </w:rPr>
        <w:t xml:space="preserve"> extraordinary experiences: a museum </w:t>
      </w:r>
      <w:r w:rsidR="00AB1A6A" w:rsidRPr="00AB1A6A">
        <w:rPr>
          <w:rFonts w:ascii="Calibri" w:hAnsi="Calibri" w:cs="Calibri"/>
          <w:sz w:val="24"/>
          <w:szCs w:val="24"/>
          <w:lang w:val="en-GB"/>
        </w:rPr>
        <w:t>visit</w:t>
      </w:r>
      <w:r w:rsidRPr="00AB1A6A">
        <w:rPr>
          <w:rFonts w:ascii="Calibri" w:hAnsi="Calibri" w:cs="Calibri"/>
          <w:sz w:val="24"/>
          <w:szCs w:val="24"/>
          <w:lang w:val="en-GB"/>
        </w:rPr>
        <w:t xml:space="preserve"> outside normal opening hours, a meeting with an artist, a bespoke Michelin-starred dinner, or an itinerary that becomes a personal narrative. </w:t>
      </w:r>
      <w:r w:rsidRPr="00AB1A6A">
        <w:rPr>
          <w:rFonts w:ascii="Calibri" w:hAnsi="Calibri" w:cs="Calibri"/>
          <w:b/>
          <w:bCs/>
          <w:sz w:val="24"/>
          <w:szCs w:val="24"/>
          <w:lang w:val="en-GB"/>
        </w:rPr>
        <w:t>AURA – The Luxury Travel Event</w:t>
      </w:r>
      <w:r w:rsidRPr="00AB1A6A">
        <w:rPr>
          <w:rFonts w:ascii="Calibri" w:hAnsi="Calibri" w:cs="Calibri"/>
          <w:sz w:val="24"/>
          <w:szCs w:val="24"/>
          <w:lang w:val="en-GB"/>
        </w:rPr>
        <w:t xml:space="preserve"> </w:t>
      </w:r>
      <w:r w:rsidR="00AB1A6A">
        <w:rPr>
          <w:rFonts w:ascii="Calibri" w:hAnsi="Calibri" w:cs="Calibri"/>
          <w:sz w:val="24"/>
          <w:szCs w:val="24"/>
          <w:lang w:val="en-GB"/>
        </w:rPr>
        <w:t>comes within</w:t>
      </w:r>
      <w:r w:rsidR="00AB1A6A" w:rsidRPr="00AB1A6A">
        <w:rPr>
          <w:rFonts w:ascii="Calibri" w:hAnsi="Calibri" w:cs="Calibri"/>
          <w:sz w:val="24"/>
          <w:szCs w:val="24"/>
          <w:lang w:val="en-GB"/>
        </w:rPr>
        <w:t xml:space="preserve"> this new </w:t>
      </w:r>
      <w:r w:rsidR="000566EA">
        <w:rPr>
          <w:rFonts w:ascii="Calibri" w:hAnsi="Calibri" w:cs="Calibri"/>
          <w:sz w:val="24"/>
          <w:szCs w:val="24"/>
          <w:lang w:val="en-GB"/>
        </w:rPr>
        <w:t>realm</w:t>
      </w:r>
      <w:r w:rsidR="00AB1A6A" w:rsidRPr="00AB1A6A">
        <w:rPr>
          <w:rFonts w:ascii="Calibri" w:hAnsi="Calibri" w:cs="Calibri"/>
          <w:sz w:val="24"/>
          <w:szCs w:val="24"/>
          <w:lang w:val="en-GB"/>
        </w:rPr>
        <w:t xml:space="preserve"> of desire</w:t>
      </w:r>
      <w:r w:rsidRPr="00AB1A6A">
        <w:rPr>
          <w:rFonts w:ascii="Calibri" w:hAnsi="Calibri" w:cs="Calibri"/>
          <w:sz w:val="24"/>
          <w:szCs w:val="24"/>
          <w:lang w:val="en-GB"/>
        </w:rPr>
        <w:t xml:space="preserve">, </w:t>
      </w:r>
      <w:r w:rsidR="00AB1A6A">
        <w:rPr>
          <w:rFonts w:ascii="Calibri" w:hAnsi="Calibri" w:cs="Calibri"/>
          <w:sz w:val="24"/>
          <w:szCs w:val="24"/>
          <w:lang w:val="en-GB"/>
        </w:rPr>
        <w:t>an</w:t>
      </w:r>
      <w:r w:rsidRPr="00AB1A6A">
        <w:rPr>
          <w:rFonts w:ascii="Calibri" w:hAnsi="Calibri" w:cs="Calibri"/>
          <w:sz w:val="24"/>
          <w:szCs w:val="24"/>
          <w:lang w:val="en-GB"/>
        </w:rPr>
        <w:t xml:space="preserve"> international event</w:t>
      </w:r>
      <w:r w:rsidR="00AB1A6A">
        <w:rPr>
          <w:rFonts w:ascii="Calibri" w:hAnsi="Calibri" w:cs="Calibri"/>
          <w:sz w:val="24"/>
          <w:szCs w:val="24"/>
          <w:lang w:val="en-GB"/>
        </w:rPr>
        <w:t>,</w:t>
      </w:r>
      <w:r w:rsidRPr="00AB1A6A">
        <w:rPr>
          <w:rFonts w:ascii="Calibri" w:hAnsi="Calibri" w:cs="Calibri"/>
          <w:sz w:val="24"/>
          <w:szCs w:val="24"/>
          <w:lang w:val="en-GB"/>
        </w:rPr>
        <w:t xml:space="preserve"> organised by </w:t>
      </w:r>
      <w:r w:rsidRPr="00AB1A6A">
        <w:rPr>
          <w:rFonts w:ascii="Calibri" w:hAnsi="Calibri" w:cs="Calibri"/>
          <w:b/>
          <w:bCs/>
          <w:sz w:val="24"/>
          <w:szCs w:val="24"/>
          <w:lang w:val="en-GB"/>
        </w:rPr>
        <w:t>Italian Exhibition Group</w:t>
      </w:r>
      <w:r w:rsidR="00AB1A6A">
        <w:rPr>
          <w:rFonts w:ascii="Calibri" w:hAnsi="Calibri" w:cs="Calibri"/>
          <w:sz w:val="24"/>
          <w:szCs w:val="24"/>
          <w:lang w:val="en-GB"/>
        </w:rPr>
        <w:t xml:space="preserve">, specifically for </w:t>
      </w:r>
      <w:r w:rsidRPr="00AB1A6A">
        <w:rPr>
          <w:rFonts w:ascii="Calibri" w:hAnsi="Calibri" w:cs="Calibri"/>
          <w:sz w:val="24"/>
          <w:szCs w:val="24"/>
          <w:lang w:val="en-GB"/>
        </w:rPr>
        <w:t>high-end tourism</w:t>
      </w:r>
      <w:r w:rsidR="00AB1A6A">
        <w:rPr>
          <w:rFonts w:ascii="Calibri" w:hAnsi="Calibri" w:cs="Calibri"/>
          <w:sz w:val="24"/>
          <w:szCs w:val="24"/>
          <w:lang w:val="en-GB"/>
        </w:rPr>
        <w:t>,</w:t>
      </w:r>
      <w:r w:rsidRPr="00AB1A6A">
        <w:rPr>
          <w:rFonts w:ascii="Calibri" w:hAnsi="Calibri" w:cs="Calibri"/>
          <w:sz w:val="24"/>
          <w:szCs w:val="24"/>
          <w:lang w:val="en-GB"/>
        </w:rPr>
        <w:t xml:space="preserve"> scheduled to take place </w:t>
      </w:r>
      <w:r w:rsidRPr="00AB1A6A">
        <w:rPr>
          <w:rFonts w:ascii="Calibri" w:hAnsi="Calibri" w:cs="Calibri"/>
          <w:b/>
          <w:bCs/>
          <w:sz w:val="24"/>
          <w:szCs w:val="24"/>
          <w:lang w:val="en-GB"/>
        </w:rPr>
        <w:t>from 27 to 29 October 2026 at the Fortezza da Basso in Florence</w:t>
      </w:r>
      <w:r w:rsidRPr="00AB1A6A">
        <w:rPr>
          <w:rFonts w:ascii="Calibri" w:hAnsi="Calibri" w:cs="Calibri"/>
          <w:sz w:val="24"/>
          <w:szCs w:val="24"/>
          <w:lang w:val="en-GB"/>
        </w:rPr>
        <w:t>.</w:t>
      </w:r>
    </w:p>
    <w:p w14:paraId="0D115139" w14:textId="0D699614" w:rsidR="00AB1A6A" w:rsidRPr="00AB1A6A" w:rsidRDefault="00AB1A6A" w:rsidP="00AB1A6A">
      <w:pPr>
        <w:ind w:left="-426" w:right="709"/>
        <w:jc w:val="both"/>
        <w:rPr>
          <w:rFonts w:ascii="Calibri" w:hAnsi="Calibri"/>
          <w:sz w:val="24"/>
          <w:szCs w:val="24"/>
          <w:lang w:val="en-GB"/>
        </w:rPr>
      </w:pPr>
      <w:r w:rsidRPr="00AB1A6A">
        <w:rPr>
          <w:rFonts w:ascii="Calibri" w:hAnsi="Calibri"/>
          <w:sz w:val="24"/>
          <w:szCs w:val="24"/>
          <w:lang w:val="en-GB"/>
        </w:rPr>
        <w:t xml:space="preserve">For three days, Florence will become the meeting point </w:t>
      </w:r>
      <w:r w:rsidR="000566EA">
        <w:rPr>
          <w:rFonts w:ascii="Calibri" w:hAnsi="Calibri"/>
          <w:sz w:val="24"/>
          <w:szCs w:val="24"/>
          <w:lang w:val="en-GB"/>
        </w:rPr>
        <w:t>for</w:t>
      </w:r>
      <w:r w:rsidRPr="00AB1A6A">
        <w:rPr>
          <w:rFonts w:ascii="Calibri" w:hAnsi="Calibri"/>
          <w:sz w:val="24"/>
          <w:szCs w:val="24"/>
          <w:lang w:val="en-GB"/>
        </w:rPr>
        <w:t xml:space="preserve"> the very best of Italy</w:t>
      </w:r>
      <w:r>
        <w:rPr>
          <w:rFonts w:ascii="Calibri" w:hAnsi="Calibri"/>
          <w:sz w:val="24"/>
          <w:szCs w:val="24"/>
          <w:lang w:val="en-GB"/>
        </w:rPr>
        <w:t>’s</w:t>
      </w:r>
      <w:r w:rsidRPr="00AB1A6A">
        <w:rPr>
          <w:rFonts w:ascii="Calibri" w:hAnsi="Calibri"/>
          <w:sz w:val="24"/>
          <w:szCs w:val="24"/>
          <w:lang w:val="en-GB"/>
        </w:rPr>
        <w:t xml:space="preserve"> offer and the international </w:t>
      </w:r>
      <w:r w:rsidR="002746CB">
        <w:rPr>
          <w:rFonts w:ascii="Calibri" w:hAnsi="Calibri"/>
          <w:sz w:val="24"/>
          <w:szCs w:val="24"/>
          <w:lang w:val="en-GB"/>
        </w:rPr>
        <w:t>experts</w:t>
      </w:r>
      <w:r w:rsidRPr="00AB1A6A">
        <w:rPr>
          <w:rFonts w:ascii="Calibri" w:hAnsi="Calibri"/>
          <w:sz w:val="24"/>
          <w:szCs w:val="24"/>
          <w:lang w:val="en-GB"/>
        </w:rPr>
        <w:t xml:space="preserve"> who design </w:t>
      </w:r>
      <w:r w:rsidR="002746CB">
        <w:rPr>
          <w:rFonts w:ascii="Calibri" w:hAnsi="Calibri"/>
          <w:sz w:val="24"/>
          <w:szCs w:val="24"/>
          <w:lang w:val="en-GB"/>
        </w:rPr>
        <w:t>tailor-made</w:t>
      </w:r>
      <w:r w:rsidRPr="00AB1A6A">
        <w:rPr>
          <w:rFonts w:ascii="Calibri" w:hAnsi="Calibri"/>
          <w:sz w:val="24"/>
          <w:szCs w:val="24"/>
          <w:lang w:val="en-GB"/>
        </w:rPr>
        <w:t xml:space="preserve"> trips for high-spending clients: luxury travel advisers, ultra-luxury travel designers, specialist operators and buyers selected from the main international markets, arriving from strategic regions such as North America, South America, Asia, Europe and the United Kingdom. The focus will be on dialogue with a selection of five-star hotels, luxury hotel brands, historic residences, resorts, villas, castles, high-end incoming tour operators and services </w:t>
      </w:r>
      <w:r w:rsidR="002746CB">
        <w:rPr>
          <w:rFonts w:ascii="Calibri" w:hAnsi="Calibri"/>
          <w:sz w:val="24"/>
          <w:szCs w:val="24"/>
          <w:lang w:val="en-GB"/>
        </w:rPr>
        <w:t>linked</w:t>
      </w:r>
      <w:r w:rsidRPr="00AB1A6A">
        <w:rPr>
          <w:rFonts w:ascii="Calibri" w:hAnsi="Calibri"/>
          <w:sz w:val="24"/>
          <w:szCs w:val="24"/>
          <w:lang w:val="en-GB"/>
        </w:rPr>
        <w:t xml:space="preserve"> to transport, hospitality and experiences.</w:t>
      </w:r>
    </w:p>
    <w:p w14:paraId="1FED9EA0" w14:textId="3E870199" w:rsidR="002746CB" w:rsidRPr="002746CB" w:rsidRDefault="002746CB" w:rsidP="002746CB">
      <w:pPr>
        <w:ind w:left="-426" w:right="709"/>
        <w:jc w:val="both"/>
        <w:rPr>
          <w:rFonts w:ascii="Calibri" w:hAnsi="Calibri"/>
          <w:sz w:val="24"/>
          <w:szCs w:val="24"/>
          <w:lang w:val="en-GB"/>
        </w:rPr>
      </w:pPr>
      <w:r w:rsidRPr="002746CB">
        <w:rPr>
          <w:rFonts w:ascii="Calibri" w:hAnsi="Calibri"/>
          <w:sz w:val="24"/>
          <w:szCs w:val="24"/>
          <w:lang w:val="en-GB"/>
        </w:rPr>
        <w:t xml:space="preserve">AURA – The Luxury Travel Event </w:t>
      </w:r>
      <w:r>
        <w:rPr>
          <w:rFonts w:ascii="Calibri" w:hAnsi="Calibri"/>
          <w:sz w:val="24"/>
          <w:szCs w:val="24"/>
          <w:lang w:val="en-GB"/>
        </w:rPr>
        <w:t>will be</w:t>
      </w:r>
      <w:r w:rsidRPr="002746CB">
        <w:rPr>
          <w:rFonts w:ascii="Calibri" w:hAnsi="Calibri"/>
          <w:sz w:val="24"/>
          <w:szCs w:val="24"/>
          <w:lang w:val="en-GB"/>
        </w:rPr>
        <w:t xml:space="preserve"> a business platform </w:t>
      </w:r>
      <w:r>
        <w:rPr>
          <w:rFonts w:ascii="Calibri" w:hAnsi="Calibri"/>
          <w:sz w:val="24"/>
          <w:szCs w:val="24"/>
          <w:lang w:val="en-GB"/>
        </w:rPr>
        <w:t>as well as</w:t>
      </w:r>
      <w:r w:rsidRPr="002746CB">
        <w:rPr>
          <w:rFonts w:ascii="Calibri" w:hAnsi="Calibri"/>
          <w:sz w:val="24"/>
          <w:szCs w:val="24"/>
          <w:lang w:val="en-GB"/>
        </w:rPr>
        <w:t xml:space="preserve"> a dynamic observatory on the evolving </w:t>
      </w:r>
      <w:r>
        <w:rPr>
          <w:rFonts w:ascii="Calibri" w:hAnsi="Calibri"/>
          <w:sz w:val="24"/>
          <w:szCs w:val="24"/>
          <w:lang w:val="en-GB"/>
        </w:rPr>
        <w:t>language</w:t>
      </w:r>
      <w:r w:rsidRPr="002746CB">
        <w:rPr>
          <w:rFonts w:ascii="Calibri" w:hAnsi="Calibri"/>
          <w:sz w:val="24"/>
          <w:szCs w:val="24"/>
          <w:lang w:val="en-GB"/>
        </w:rPr>
        <w:t xml:space="preserve"> of luxury travel. The programme </w:t>
      </w:r>
      <w:r>
        <w:rPr>
          <w:rFonts w:ascii="Calibri" w:hAnsi="Calibri"/>
          <w:sz w:val="24"/>
          <w:szCs w:val="24"/>
          <w:lang w:val="en-GB"/>
        </w:rPr>
        <w:t xml:space="preserve">will </w:t>
      </w:r>
      <w:r w:rsidRPr="002746CB">
        <w:rPr>
          <w:rFonts w:ascii="Calibri" w:hAnsi="Calibri"/>
          <w:sz w:val="24"/>
          <w:szCs w:val="24"/>
          <w:lang w:val="en-GB"/>
        </w:rPr>
        <w:t>feature over 10 hours of B2B workshops, networking sessions, talks on high-end tourism trends</w:t>
      </w:r>
      <w:r>
        <w:rPr>
          <w:rFonts w:ascii="Calibri" w:hAnsi="Calibri"/>
          <w:sz w:val="24"/>
          <w:szCs w:val="24"/>
          <w:lang w:val="en-GB"/>
        </w:rPr>
        <w:t xml:space="preserve">, </w:t>
      </w:r>
      <w:r w:rsidRPr="002746CB">
        <w:rPr>
          <w:rFonts w:ascii="Calibri" w:hAnsi="Calibri"/>
          <w:sz w:val="24"/>
          <w:szCs w:val="24"/>
          <w:lang w:val="en-GB"/>
        </w:rPr>
        <w:t>and opportunities to explore the local area</w:t>
      </w:r>
      <w:r>
        <w:rPr>
          <w:rFonts w:ascii="Calibri" w:hAnsi="Calibri"/>
          <w:sz w:val="24"/>
          <w:szCs w:val="24"/>
          <w:lang w:val="en-GB"/>
        </w:rPr>
        <w:t xml:space="preserve">, all with the </w:t>
      </w:r>
      <w:r w:rsidR="000566EA">
        <w:rPr>
          <w:rFonts w:ascii="Calibri" w:hAnsi="Calibri"/>
          <w:sz w:val="24"/>
          <w:szCs w:val="24"/>
          <w:lang w:val="en-GB"/>
        </w:rPr>
        <w:t>aim of connecting</w:t>
      </w:r>
      <w:r w:rsidRPr="002746CB">
        <w:rPr>
          <w:rFonts w:ascii="Calibri" w:hAnsi="Calibri"/>
          <w:sz w:val="24"/>
          <w:szCs w:val="24"/>
          <w:lang w:val="en-GB"/>
        </w:rPr>
        <w:t xml:space="preserve"> international demand with high-end hotels and exclusive services.</w:t>
      </w:r>
      <w:r>
        <w:rPr>
          <w:rFonts w:ascii="Calibri" w:hAnsi="Calibri"/>
          <w:sz w:val="24"/>
          <w:szCs w:val="24"/>
          <w:lang w:val="en-GB"/>
        </w:rPr>
        <w:t xml:space="preserve"> </w:t>
      </w:r>
    </w:p>
    <w:p w14:paraId="2380BC05" w14:textId="4E97C639" w:rsidR="008F1C6B" w:rsidRDefault="00D727A6" w:rsidP="000770B1">
      <w:pPr>
        <w:ind w:left="-426" w:right="709"/>
        <w:jc w:val="both"/>
        <w:rPr>
          <w:rFonts w:ascii="Calibri" w:hAnsi="Calibri"/>
          <w:sz w:val="24"/>
          <w:szCs w:val="24"/>
          <w:lang w:val="en-GB"/>
        </w:rPr>
      </w:pPr>
      <w:r>
        <w:rPr>
          <w:rFonts w:ascii="Calibri" w:hAnsi="Calibri"/>
          <w:sz w:val="24"/>
          <w:szCs w:val="24"/>
          <w:lang w:val="en-GB"/>
        </w:rPr>
        <w:t>E</w:t>
      </w:r>
      <w:r w:rsidR="008F1C6B" w:rsidRPr="008F1C6B">
        <w:rPr>
          <w:rFonts w:ascii="Calibri" w:hAnsi="Calibri"/>
          <w:sz w:val="24"/>
          <w:szCs w:val="24"/>
          <w:lang w:val="en-GB"/>
        </w:rPr>
        <w:t>xperiences</w:t>
      </w:r>
      <w:r>
        <w:rPr>
          <w:rFonts w:ascii="Calibri" w:hAnsi="Calibri"/>
          <w:sz w:val="24"/>
          <w:szCs w:val="24"/>
          <w:lang w:val="en-GB"/>
        </w:rPr>
        <w:t xml:space="preserve">, </w:t>
      </w:r>
      <w:r w:rsidR="008F1C6B" w:rsidRPr="008F1C6B">
        <w:rPr>
          <w:rFonts w:ascii="Calibri" w:hAnsi="Calibri"/>
          <w:sz w:val="24"/>
          <w:szCs w:val="24"/>
          <w:lang w:val="en-GB"/>
        </w:rPr>
        <w:t>part of the programme</w:t>
      </w:r>
      <w:r>
        <w:rPr>
          <w:rFonts w:ascii="Calibri" w:hAnsi="Calibri"/>
          <w:sz w:val="24"/>
          <w:szCs w:val="24"/>
          <w:lang w:val="en-GB"/>
        </w:rPr>
        <w:t xml:space="preserve"> and </w:t>
      </w:r>
      <w:r w:rsidR="008F1C6B" w:rsidRPr="008F1C6B">
        <w:rPr>
          <w:rFonts w:ascii="Calibri" w:hAnsi="Calibri"/>
          <w:sz w:val="24"/>
          <w:szCs w:val="24"/>
          <w:lang w:val="en-GB"/>
        </w:rPr>
        <w:t>a vivid account of new luxury travel</w:t>
      </w:r>
      <w:r w:rsidR="009A46DA">
        <w:rPr>
          <w:rFonts w:ascii="Calibri" w:hAnsi="Calibri"/>
          <w:sz w:val="24"/>
          <w:szCs w:val="24"/>
          <w:lang w:val="en-GB"/>
        </w:rPr>
        <w:t>, come</w:t>
      </w:r>
      <w:r>
        <w:rPr>
          <w:rFonts w:ascii="Calibri" w:hAnsi="Calibri"/>
          <w:sz w:val="24"/>
          <w:szCs w:val="24"/>
          <w:lang w:val="en-GB"/>
        </w:rPr>
        <w:t xml:space="preserve"> </w:t>
      </w:r>
      <w:r w:rsidR="008F1C6B" w:rsidRPr="008F1C6B">
        <w:rPr>
          <w:rFonts w:ascii="Calibri" w:hAnsi="Calibri"/>
          <w:sz w:val="24"/>
          <w:szCs w:val="24"/>
          <w:lang w:val="en-GB"/>
        </w:rPr>
        <w:t xml:space="preserve">within a </w:t>
      </w:r>
      <w:r w:rsidR="009A46DA" w:rsidRPr="008F1C6B">
        <w:rPr>
          <w:rFonts w:ascii="Calibri" w:hAnsi="Calibri"/>
          <w:sz w:val="24"/>
          <w:szCs w:val="24"/>
          <w:lang w:val="en-GB"/>
        </w:rPr>
        <w:t>business, relationship and market</w:t>
      </w:r>
      <w:r w:rsidR="009A46DA">
        <w:rPr>
          <w:rFonts w:ascii="Calibri" w:hAnsi="Calibri"/>
          <w:sz w:val="24"/>
          <w:szCs w:val="24"/>
          <w:lang w:val="en-GB"/>
        </w:rPr>
        <w:t>-oriented</w:t>
      </w:r>
      <w:r w:rsidR="009A46DA" w:rsidRPr="008F1C6B">
        <w:rPr>
          <w:rFonts w:ascii="Calibri" w:hAnsi="Calibri"/>
          <w:sz w:val="24"/>
          <w:szCs w:val="24"/>
          <w:lang w:val="en-GB"/>
        </w:rPr>
        <w:t xml:space="preserve"> </w:t>
      </w:r>
      <w:r w:rsidR="008F1C6B" w:rsidRPr="008F1C6B">
        <w:rPr>
          <w:rFonts w:ascii="Calibri" w:hAnsi="Calibri"/>
          <w:sz w:val="24"/>
          <w:szCs w:val="24"/>
          <w:lang w:val="en-GB"/>
        </w:rPr>
        <w:t xml:space="preserve">project. Tourism professionals will have the </w:t>
      </w:r>
      <w:r w:rsidR="009A46DA">
        <w:rPr>
          <w:rFonts w:ascii="Calibri" w:hAnsi="Calibri"/>
          <w:sz w:val="24"/>
          <w:szCs w:val="24"/>
          <w:lang w:val="en-GB"/>
        </w:rPr>
        <w:t>chance</w:t>
      </w:r>
      <w:r w:rsidR="008F1C6B" w:rsidRPr="008F1C6B">
        <w:rPr>
          <w:rFonts w:ascii="Calibri" w:hAnsi="Calibri"/>
          <w:sz w:val="24"/>
          <w:szCs w:val="24"/>
          <w:lang w:val="en-GB"/>
        </w:rPr>
        <w:t xml:space="preserve"> to explore Italy’s </w:t>
      </w:r>
      <w:r w:rsidR="009A46DA">
        <w:rPr>
          <w:rFonts w:ascii="Calibri" w:hAnsi="Calibri"/>
          <w:sz w:val="24"/>
          <w:szCs w:val="24"/>
          <w:lang w:val="en-GB"/>
        </w:rPr>
        <w:t>know-how</w:t>
      </w:r>
      <w:r w:rsidR="008F1C6B" w:rsidRPr="008F1C6B">
        <w:rPr>
          <w:rFonts w:ascii="Calibri" w:hAnsi="Calibri"/>
          <w:sz w:val="24"/>
          <w:szCs w:val="24"/>
          <w:lang w:val="en-GB"/>
        </w:rPr>
        <w:t xml:space="preserve">, transforming places, </w:t>
      </w:r>
      <w:r w:rsidR="009A46DA">
        <w:rPr>
          <w:rFonts w:ascii="Calibri" w:hAnsi="Calibri"/>
          <w:sz w:val="24"/>
          <w:szCs w:val="24"/>
          <w:lang w:val="en-GB"/>
        </w:rPr>
        <w:t>gestures</w:t>
      </w:r>
      <w:r w:rsidR="008F1C6B" w:rsidRPr="008F1C6B">
        <w:rPr>
          <w:rFonts w:ascii="Calibri" w:hAnsi="Calibri"/>
          <w:sz w:val="24"/>
          <w:szCs w:val="24"/>
          <w:lang w:val="en-GB"/>
        </w:rPr>
        <w:t xml:space="preserve"> and skills into high-value travel content. The programme</w:t>
      </w:r>
      <w:r w:rsidR="009A46DA">
        <w:rPr>
          <w:rFonts w:ascii="Calibri" w:hAnsi="Calibri"/>
          <w:sz w:val="24"/>
          <w:szCs w:val="24"/>
          <w:lang w:val="en-GB"/>
        </w:rPr>
        <w:t xml:space="preserve"> will</w:t>
      </w:r>
      <w:r w:rsidR="008F1C6B" w:rsidRPr="008F1C6B">
        <w:rPr>
          <w:rFonts w:ascii="Calibri" w:hAnsi="Calibri"/>
          <w:sz w:val="24"/>
          <w:szCs w:val="24"/>
          <w:lang w:val="en-GB"/>
        </w:rPr>
        <w:t xml:space="preserve"> include visits to Palazzo Pucci, the Ferragamo and Gucci Museum</w:t>
      </w:r>
      <w:r w:rsidR="009A46DA">
        <w:rPr>
          <w:rFonts w:ascii="Calibri" w:hAnsi="Calibri"/>
          <w:sz w:val="24"/>
          <w:szCs w:val="24"/>
          <w:lang w:val="en-GB"/>
        </w:rPr>
        <w:t>s</w:t>
      </w:r>
      <w:r w:rsidR="008F1C6B" w:rsidRPr="008F1C6B">
        <w:rPr>
          <w:rFonts w:ascii="Calibri" w:hAnsi="Calibri"/>
          <w:sz w:val="24"/>
          <w:szCs w:val="24"/>
          <w:lang w:val="en-GB"/>
        </w:rPr>
        <w:t xml:space="preserve">, </w:t>
      </w:r>
      <w:r w:rsidR="009A46DA">
        <w:rPr>
          <w:rFonts w:ascii="Calibri" w:hAnsi="Calibri"/>
          <w:sz w:val="24"/>
          <w:szCs w:val="24"/>
          <w:lang w:val="en-GB"/>
        </w:rPr>
        <w:t>as well as</w:t>
      </w:r>
      <w:r w:rsidR="008F1C6B" w:rsidRPr="008F1C6B">
        <w:rPr>
          <w:rFonts w:ascii="Calibri" w:hAnsi="Calibri"/>
          <w:sz w:val="24"/>
          <w:szCs w:val="24"/>
          <w:lang w:val="en-GB"/>
        </w:rPr>
        <w:t xml:space="preserve"> </w:t>
      </w:r>
      <w:r w:rsidR="009A46DA">
        <w:rPr>
          <w:rFonts w:ascii="Calibri" w:hAnsi="Calibri"/>
          <w:sz w:val="24"/>
          <w:szCs w:val="24"/>
          <w:lang w:val="en-GB"/>
        </w:rPr>
        <w:t>courses</w:t>
      </w:r>
      <w:r w:rsidR="008F1C6B" w:rsidRPr="008F1C6B">
        <w:rPr>
          <w:rFonts w:ascii="Calibri" w:hAnsi="Calibri"/>
          <w:sz w:val="24"/>
          <w:szCs w:val="24"/>
          <w:lang w:val="en-GB"/>
        </w:rPr>
        <w:t xml:space="preserve"> and workshops with organisations such as My Mancini, Stefano Bemer, Il Bisonte and La Ménagère, </w:t>
      </w:r>
      <w:r w:rsidR="009A46DA">
        <w:rPr>
          <w:rFonts w:ascii="Calibri" w:hAnsi="Calibri"/>
          <w:sz w:val="24"/>
          <w:szCs w:val="24"/>
          <w:lang w:val="en-GB"/>
        </w:rPr>
        <w:t>and</w:t>
      </w:r>
      <w:r w:rsidR="008F1C6B" w:rsidRPr="008F1C6B">
        <w:rPr>
          <w:rFonts w:ascii="Calibri" w:hAnsi="Calibri"/>
          <w:sz w:val="24"/>
          <w:szCs w:val="24"/>
          <w:lang w:val="en-GB"/>
        </w:rPr>
        <w:t xml:space="preserve"> a workshop </w:t>
      </w:r>
      <w:r w:rsidR="009A46DA">
        <w:rPr>
          <w:rFonts w:ascii="Calibri" w:hAnsi="Calibri"/>
          <w:sz w:val="24"/>
          <w:szCs w:val="24"/>
          <w:lang w:val="en-GB"/>
        </w:rPr>
        <w:t>on</w:t>
      </w:r>
      <w:r w:rsidR="008F1C6B" w:rsidRPr="008F1C6B">
        <w:rPr>
          <w:rFonts w:ascii="Calibri" w:hAnsi="Calibri"/>
          <w:sz w:val="24"/>
          <w:szCs w:val="24"/>
          <w:lang w:val="en-GB"/>
        </w:rPr>
        <w:t xml:space="preserve"> upcycling and textile regeneration. From the history of Florentine fashion houses to bespoke shoemaking, </w:t>
      </w:r>
      <w:r w:rsidR="009A46DA">
        <w:rPr>
          <w:rFonts w:ascii="Calibri" w:hAnsi="Calibri"/>
          <w:sz w:val="24"/>
          <w:szCs w:val="24"/>
          <w:lang w:val="en-GB"/>
        </w:rPr>
        <w:t>hand-crafted</w:t>
      </w:r>
      <w:r w:rsidR="008F1C6B" w:rsidRPr="008F1C6B">
        <w:rPr>
          <w:rFonts w:ascii="Calibri" w:hAnsi="Calibri"/>
          <w:sz w:val="24"/>
          <w:szCs w:val="24"/>
          <w:lang w:val="en-GB"/>
        </w:rPr>
        <w:t xml:space="preserve"> leather goods </w:t>
      </w:r>
      <w:r w:rsidR="009A46DA">
        <w:rPr>
          <w:rFonts w:ascii="Calibri" w:hAnsi="Calibri"/>
          <w:sz w:val="24"/>
          <w:szCs w:val="24"/>
          <w:lang w:val="en-GB"/>
        </w:rPr>
        <w:t>and the</w:t>
      </w:r>
      <w:r w:rsidR="008F1C6B" w:rsidRPr="008F1C6B">
        <w:rPr>
          <w:rFonts w:ascii="Calibri" w:hAnsi="Calibri"/>
          <w:sz w:val="24"/>
          <w:szCs w:val="24"/>
          <w:lang w:val="en-GB"/>
        </w:rPr>
        <w:t xml:space="preserve"> culture of hospitality.</w:t>
      </w:r>
    </w:p>
    <w:p w14:paraId="1B369F9D" w14:textId="50F7E7F8" w:rsidR="009A46DA" w:rsidRPr="009A46DA" w:rsidRDefault="009A46DA" w:rsidP="009A46DA">
      <w:pPr>
        <w:ind w:left="-426" w:right="709"/>
        <w:jc w:val="both"/>
        <w:rPr>
          <w:rFonts w:ascii="Calibri" w:hAnsi="Calibri"/>
          <w:sz w:val="24"/>
          <w:szCs w:val="24"/>
          <w:lang w:val="en-GB"/>
        </w:rPr>
      </w:pPr>
      <w:r>
        <w:rPr>
          <w:rFonts w:ascii="Calibri" w:hAnsi="Calibri"/>
          <w:sz w:val="24"/>
          <w:szCs w:val="24"/>
          <w:lang w:val="en-GB"/>
        </w:rPr>
        <w:t>This</w:t>
      </w:r>
      <w:r w:rsidRPr="009A46DA">
        <w:rPr>
          <w:rFonts w:ascii="Calibri" w:hAnsi="Calibri"/>
          <w:sz w:val="24"/>
          <w:szCs w:val="24"/>
          <w:lang w:val="en-GB"/>
        </w:rPr>
        <w:t xml:space="preserve"> demand for quality, content and personalisation is driving a market </w:t>
      </w:r>
      <w:r>
        <w:rPr>
          <w:rFonts w:ascii="Calibri" w:hAnsi="Calibri"/>
          <w:sz w:val="24"/>
          <w:szCs w:val="24"/>
          <w:lang w:val="en-GB"/>
        </w:rPr>
        <w:t xml:space="preserve">that is </w:t>
      </w:r>
      <w:r w:rsidRPr="009A46DA">
        <w:rPr>
          <w:rFonts w:ascii="Calibri" w:hAnsi="Calibri"/>
          <w:sz w:val="24"/>
          <w:szCs w:val="24"/>
          <w:lang w:val="en-GB"/>
        </w:rPr>
        <w:t xml:space="preserve">currently undergoing a major repositioning. Luxury tourism is now one of the most dynamic segments </w:t>
      </w:r>
      <w:r>
        <w:rPr>
          <w:rFonts w:ascii="Calibri" w:hAnsi="Calibri"/>
          <w:sz w:val="24"/>
          <w:szCs w:val="24"/>
          <w:lang w:val="en-GB"/>
        </w:rPr>
        <w:t>in</w:t>
      </w:r>
      <w:r w:rsidRPr="009A46DA">
        <w:rPr>
          <w:rFonts w:ascii="Calibri" w:hAnsi="Calibri"/>
          <w:sz w:val="24"/>
          <w:szCs w:val="24"/>
          <w:lang w:val="en-GB"/>
        </w:rPr>
        <w:t xml:space="preserve"> the Italian tourism sector</w:t>
      </w:r>
      <w:r>
        <w:rPr>
          <w:rFonts w:ascii="Calibri" w:hAnsi="Calibri"/>
          <w:sz w:val="24"/>
          <w:szCs w:val="24"/>
          <w:lang w:val="en-GB"/>
        </w:rPr>
        <w:t xml:space="preserve">. </w:t>
      </w:r>
      <w:r>
        <w:rPr>
          <w:rFonts w:ascii="Calibri" w:hAnsi="Calibri"/>
          <w:sz w:val="24"/>
          <w:szCs w:val="24"/>
          <w:lang w:val="en-GB"/>
        </w:rPr>
        <w:lastRenderedPageBreak/>
        <w:t>A</w:t>
      </w:r>
      <w:r w:rsidRPr="009A46DA">
        <w:rPr>
          <w:rFonts w:ascii="Calibri" w:hAnsi="Calibri"/>
          <w:sz w:val="24"/>
          <w:szCs w:val="24"/>
          <w:lang w:val="en-GB"/>
        </w:rPr>
        <w:t xml:space="preserve">ccording to the Deloitte report, it accounts for over 9 billion euros in direct spending </w:t>
      </w:r>
      <w:r>
        <w:rPr>
          <w:rFonts w:ascii="Calibri" w:hAnsi="Calibri"/>
          <w:sz w:val="24"/>
          <w:szCs w:val="24"/>
          <w:lang w:val="en-GB"/>
        </w:rPr>
        <w:t>in</w:t>
      </w:r>
      <w:r w:rsidRPr="009A46DA">
        <w:rPr>
          <w:rFonts w:ascii="Calibri" w:hAnsi="Calibri"/>
          <w:sz w:val="24"/>
          <w:szCs w:val="24"/>
          <w:lang w:val="en-GB"/>
        </w:rPr>
        <w:t xml:space="preserve"> </w:t>
      </w:r>
      <w:r w:rsidR="000566EA">
        <w:rPr>
          <w:rFonts w:ascii="Calibri" w:hAnsi="Calibri"/>
          <w:sz w:val="24"/>
          <w:szCs w:val="24"/>
          <w:lang w:val="en-GB"/>
        </w:rPr>
        <w:t xml:space="preserve">Italian </w:t>
      </w:r>
      <w:r w:rsidRPr="009A46DA">
        <w:rPr>
          <w:rFonts w:ascii="Calibri" w:hAnsi="Calibri"/>
          <w:sz w:val="24"/>
          <w:szCs w:val="24"/>
          <w:lang w:val="en-GB"/>
        </w:rPr>
        <w:t>five-star hotels, equivalent to approximately 16.8</w:t>
      </w:r>
      <w:r>
        <w:rPr>
          <w:rFonts w:ascii="Calibri" w:hAnsi="Calibri"/>
          <w:sz w:val="24"/>
          <w:szCs w:val="24"/>
          <w:lang w:val="en-GB"/>
        </w:rPr>
        <w:t>%</w:t>
      </w:r>
      <w:r w:rsidRPr="009A46DA">
        <w:rPr>
          <w:rFonts w:ascii="Calibri" w:hAnsi="Calibri"/>
          <w:sz w:val="24"/>
          <w:szCs w:val="24"/>
          <w:lang w:val="en-GB"/>
        </w:rPr>
        <w:t xml:space="preserve"> of the national hotel sector</w:t>
      </w:r>
      <w:r>
        <w:rPr>
          <w:rFonts w:ascii="Calibri" w:hAnsi="Calibri"/>
          <w:sz w:val="24"/>
          <w:szCs w:val="24"/>
          <w:lang w:val="en-GB"/>
        </w:rPr>
        <w:t>’s</w:t>
      </w:r>
      <w:r w:rsidRPr="009A46DA">
        <w:rPr>
          <w:rFonts w:ascii="Calibri" w:hAnsi="Calibri"/>
          <w:sz w:val="24"/>
          <w:szCs w:val="24"/>
          <w:lang w:val="en-GB"/>
        </w:rPr>
        <w:t xml:space="preserve"> total turnover.</w:t>
      </w:r>
    </w:p>
    <w:p w14:paraId="16F4425C" w14:textId="518B0197" w:rsidR="00EE73CC" w:rsidRPr="00EE73CC" w:rsidRDefault="009E1FA8" w:rsidP="00EE73CC">
      <w:pPr>
        <w:ind w:left="-426" w:right="709"/>
        <w:jc w:val="both"/>
        <w:rPr>
          <w:rFonts w:ascii="Calibri" w:hAnsi="Calibri"/>
          <w:i/>
          <w:sz w:val="24"/>
          <w:szCs w:val="24"/>
          <w:lang w:val="en-GB"/>
        </w:rPr>
      </w:pPr>
      <w:r w:rsidRPr="00EE73CC">
        <w:rPr>
          <w:rFonts w:ascii="Calibri" w:hAnsi="Calibri"/>
          <w:i/>
          <w:sz w:val="24"/>
          <w:szCs w:val="24"/>
          <w:lang w:val="en-GB"/>
        </w:rPr>
        <w:t>“</w:t>
      </w:r>
      <w:r w:rsidR="00EE73CC" w:rsidRPr="00EE73CC">
        <w:rPr>
          <w:rFonts w:ascii="Calibri" w:hAnsi="Calibri"/>
          <w:i/>
          <w:sz w:val="24"/>
          <w:szCs w:val="24"/>
          <w:lang w:val="en-GB"/>
        </w:rPr>
        <w:t xml:space="preserve">In a complex international landscape, the luxury segment continues to show </w:t>
      </w:r>
      <w:r w:rsidR="004C6863">
        <w:rPr>
          <w:rFonts w:ascii="Calibri" w:hAnsi="Calibri"/>
          <w:i/>
          <w:sz w:val="24"/>
          <w:szCs w:val="24"/>
          <w:lang w:val="en-GB"/>
        </w:rPr>
        <w:t>considerably strong</w:t>
      </w:r>
      <w:r w:rsidR="00EE73CC" w:rsidRPr="00EE73CC">
        <w:rPr>
          <w:rFonts w:ascii="Calibri" w:hAnsi="Calibri"/>
          <w:i/>
          <w:sz w:val="24"/>
          <w:szCs w:val="24"/>
          <w:lang w:val="en-GB"/>
        </w:rPr>
        <w:t xml:space="preserve"> resilience,” </w:t>
      </w:r>
      <w:r w:rsidR="004C6863">
        <w:rPr>
          <w:rFonts w:ascii="Calibri" w:hAnsi="Calibri"/>
          <w:iCs/>
          <w:sz w:val="24"/>
          <w:szCs w:val="24"/>
          <w:lang w:val="en-GB"/>
        </w:rPr>
        <w:t>says</w:t>
      </w:r>
      <w:r w:rsidR="00EE73CC" w:rsidRPr="004C6863">
        <w:rPr>
          <w:rFonts w:ascii="Calibri" w:hAnsi="Calibri"/>
          <w:iCs/>
          <w:sz w:val="24"/>
          <w:szCs w:val="24"/>
          <w:lang w:val="en-GB"/>
        </w:rPr>
        <w:t xml:space="preserve"> Gloria Armiri, Group Exhibition Manager of </w:t>
      </w:r>
      <w:r w:rsidR="004C6863">
        <w:rPr>
          <w:rFonts w:ascii="Calibri" w:hAnsi="Calibri"/>
          <w:iCs/>
          <w:sz w:val="24"/>
          <w:szCs w:val="24"/>
          <w:lang w:val="en-GB"/>
        </w:rPr>
        <w:t>IEG’s</w:t>
      </w:r>
      <w:r w:rsidR="00EE73CC" w:rsidRPr="004C6863">
        <w:rPr>
          <w:rFonts w:ascii="Calibri" w:hAnsi="Calibri"/>
          <w:iCs/>
          <w:sz w:val="24"/>
          <w:szCs w:val="24"/>
          <w:lang w:val="en-GB"/>
        </w:rPr>
        <w:t xml:space="preserve"> Tourism &amp; Hospitality Division</w:t>
      </w:r>
      <w:r w:rsidR="00EE73CC" w:rsidRPr="00EE73CC">
        <w:rPr>
          <w:rFonts w:ascii="Calibri" w:hAnsi="Calibri"/>
          <w:i/>
          <w:sz w:val="24"/>
          <w:szCs w:val="24"/>
          <w:lang w:val="en-GB"/>
        </w:rPr>
        <w:t>. “Luxury is a key driver of growth for Italy</w:t>
      </w:r>
      <w:r w:rsidR="004C6863">
        <w:rPr>
          <w:rFonts w:ascii="Calibri" w:hAnsi="Calibri"/>
          <w:i/>
          <w:sz w:val="24"/>
          <w:szCs w:val="24"/>
          <w:lang w:val="en-GB"/>
        </w:rPr>
        <w:t>. The b</w:t>
      </w:r>
      <w:r w:rsidR="00EE73CC" w:rsidRPr="00EE73CC">
        <w:rPr>
          <w:rFonts w:ascii="Calibri" w:hAnsi="Calibri"/>
          <w:i/>
          <w:sz w:val="24"/>
          <w:szCs w:val="24"/>
          <w:lang w:val="en-GB"/>
        </w:rPr>
        <w:t>uyers surveyed for our TTG Monitor confirm that 46</w:t>
      </w:r>
      <w:r w:rsidR="004C6863">
        <w:rPr>
          <w:rFonts w:ascii="Calibri" w:hAnsi="Calibri"/>
          <w:i/>
          <w:sz w:val="24"/>
          <w:szCs w:val="24"/>
          <w:lang w:val="en-GB"/>
        </w:rPr>
        <w:t>%</w:t>
      </w:r>
      <w:r w:rsidR="00EE73CC" w:rsidRPr="00EE73CC">
        <w:rPr>
          <w:rFonts w:ascii="Calibri" w:hAnsi="Calibri"/>
          <w:i/>
          <w:sz w:val="24"/>
          <w:szCs w:val="24"/>
          <w:lang w:val="en-GB"/>
        </w:rPr>
        <w:t xml:space="preserve"> of customers are willing to spend as much as last year and 30</w:t>
      </w:r>
      <w:r w:rsidR="004C6863">
        <w:rPr>
          <w:rFonts w:ascii="Calibri" w:hAnsi="Calibri"/>
          <w:i/>
          <w:sz w:val="24"/>
          <w:szCs w:val="24"/>
          <w:lang w:val="en-GB"/>
        </w:rPr>
        <w:t>%</w:t>
      </w:r>
      <w:r w:rsidR="00EE73CC" w:rsidRPr="00EE73CC">
        <w:rPr>
          <w:rFonts w:ascii="Calibri" w:hAnsi="Calibri"/>
          <w:i/>
          <w:sz w:val="24"/>
          <w:szCs w:val="24"/>
          <w:lang w:val="en-GB"/>
        </w:rPr>
        <w:t xml:space="preserve"> </w:t>
      </w:r>
      <w:r w:rsidR="004C6863">
        <w:rPr>
          <w:rFonts w:ascii="Calibri" w:hAnsi="Calibri"/>
          <w:i/>
          <w:sz w:val="24"/>
          <w:szCs w:val="24"/>
          <w:lang w:val="en-GB"/>
        </w:rPr>
        <w:t xml:space="preserve">foresee </w:t>
      </w:r>
      <w:r w:rsidR="00EE73CC" w:rsidRPr="00EE73CC">
        <w:rPr>
          <w:rFonts w:ascii="Calibri" w:hAnsi="Calibri"/>
          <w:i/>
          <w:sz w:val="24"/>
          <w:szCs w:val="24"/>
          <w:lang w:val="en-GB"/>
        </w:rPr>
        <w:t>increas</w:t>
      </w:r>
      <w:r w:rsidR="004C6863">
        <w:rPr>
          <w:rFonts w:ascii="Calibri" w:hAnsi="Calibri"/>
          <w:i/>
          <w:sz w:val="24"/>
          <w:szCs w:val="24"/>
          <w:lang w:val="en-GB"/>
        </w:rPr>
        <w:t>ing</w:t>
      </w:r>
      <w:r w:rsidR="00EE73CC" w:rsidRPr="00EE73CC">
        <w:rPr>
          <w:rFonts w:ascii="Calibri" w:hAnsi="Calibri"/>
          <w:i/>
          <w:sz w:val="24"/>
          <w:szCs w:val="24"/>
          <w:lang w:val="en-GB"/>
        </w:rPr>
        <w:t xml:space="preserve"> their budget. But the most interesting finding concerns the shift in perspective: high-spending tourists choose Italy for the quality of its services and experiences, prioritising authentic </w:t>
      </w:r>
      <w:r w:rsidR="004C6863">
        <w:rPr>
          <w:rFonts w:ascii="Calibri" w:hAnsi="Calibri"/>
          <w:i/>
          <w:sz w:val="24"/>
          <w:szCs w:val="24"/>
          <w:lang w:val="en-GB"/>
        </w:rPr>
        <w:t>sensations</w:t>
      </w:r>
      <w:r w:rsidR="00EE73CC" w:rsidRPr="00EE73CC">
        <w:rPr>
          <w:rFonts w:ascii="Calibri" w:hAnsi="Calibri"/>
          <w:i/>
          <w:sz w:val="24"/>
          <w:szCs w:val="24"/>
          <w:lang w:val="en-GB"/>
        </w:rPr>
        <w:t xml:space="preserve"> over budget. </w:t>
      </w:r>
      <w:r w:rsidR="004C6863">
        <w:rPr>
          <w:rFonts w:ascii="Calibri" w:hAnsi="Calibri"/>
          <w:i/>
          <w:sz w:val="24"/>
          <w:szCs w:val="24"/>
          <w:lang w:val="en-GB"/>
        </w:rPr>
        <w:t>According to</w:t>
      </w:r>
      <w:r w:rsidR="00EE73CC" w:rsidRPr="00EE73CC">
        <w:rPr>
          <w:rFonts w:ascii="Calibri" w:hAnsi="Calibri"/>
          <w:i/>
          <w:sz w:val="24"/>
          <w:szCs w:val="24"/>
          <w:lang w:val="en-GB"/>
        </w:rPr>
        <w:t xml:space="preserve"> 72% of those surveyed, luxury no longer equates to ostentation, but to exclusive, personalised experiences with high emotional value. Bookings for the coming months do not appear to be affected by international tensions, and long-haul markets continue to </w:t>
      </w:r>
      <w:r w:rsidR="004C6863">
        <w:rPr>
          <w:rFonts w:ascii="Calibri" w:hAnsi="Calibri"/>
          <w:i/>
          <w:sz w:val="24"/>
          <w:szCs w:val="24"/>
          <w:lang w:val="en-GB"/>
        </w:rPr>
        <w:t>put</w:t>
      </w:r>
      <w:r w:rsidR="00EE73CC" w:rsidRPr="00EE73CC">
        <w:rPr>
          <w:rFonts w:ascii="Calibri" w:hAnsi="Calibri"/>
          <w:i/>
          <w:sz w:val="24"/>
          <w:szCs w:val="24"/>
          <w:lang w:val="en-GB"/>
        </w:rPr>
        <w:t xml:space="preserve"> our country at the centre of their </w:t>
      </w:r>
      <w:r w:rsidR="004C6863">
        <w:rPr>
          <w:rFonts w:ascii="Calibri" w:hAnsi="Calibri"/>
          <w:i/>
          <w:sz w:val="24"/>
          <w:szCs w:val="24"/>
          <w:lang w:val="en-GB"/>
        </w:rPr>
        <w:t>wish-list. T</w:t>
      </w:r>
      <w:r w:rsidR="00EE73CC" w:rsidRPr="00EE73CC">
        <w:rPr>
          <w:rFonts w:ascii="Calibri" w:hAnsi="Calibri"/>
          <w:i/>
          <w:sz w:val="24"/>
          <w:szCs w:val="24"/>
          <w:lang w:val="en-GB"/>
        </w:rPr>
        <w:t xml:space="preserve">he ‘Italy’ brand is </w:t>
      </w:r>
      <w:r w:rsidR="004C6863">
        <w:rPr>
          <w:rFonts w:ascii="Calibri" w:hAnsi="Calibri"/>
          <w:i/>
          <w:sz w:val="24"/>
          <w:szCs w:val="24"/>
          <w:lang w:val="en-GB"/>
        </w:rPr>
        <w:t>solid</w:t>
      </w:r>
      <w:r w:rsidR="00EE73CC" w:rsidRPr="00EE73CC">
        <w:rPr>
          <w:rFonts w:ascii="Calibri" w:hAnsi="Calibri"/>
          <w:i/>
          <w:sz w:val="24"/>
          <w:szCs w:val="24"/>
          <w:lang w:val="en-GB"/>
        </w:rPr>
        <w:t xml:space="preserve"> and the increase in international investment in high-end assets is </w:t>
      </w:r>
      <w:r w:rsidR="004C6863">
        <w:rPr>
          <w:rFonts w:ascii="Calibri" w:hAnsi="Calibri"/>
          <w:i/>
          <w:sz w:val="24"/>
          <w:szCs w:val="24"/>
          <w:lang w:val="en-GB"/>
        </w:rPr>
        <w:t xml:space="preserve">the </w:t>
      </w:r>
      <w:r w:rsidR="00EE73CC" w:rsidRPr="00EE73CC">
        <w:rPr>
          <w:rFonts w:ascii="Calibri" w:hAnsi="Calibri"/>
          <w:i/>
          <w:sz w:val="24"/>
          <w:szCs w:val="24"/>
          <w:lang w:val="en-GB"/>
        </w:rPr>
        <w:t>tangible proof.”</w:t>
      </w:r>
    </w:p>
    <w:p w14:paraId="616C2B9E" w14:textId="00B9755A" w:rsidR="001319E9" w:rsidRPr="001319E9" w:rsidRDefault="005C5E92" w:rsidP="001319E9">
      <w:pPr>
        <w:ind w:left="-426" w:right="709"/>
        <w:jc w:val="both"/>
        <w:rPr>
          <w:rFonts w:ascii="Calibri" w:hAnsi="Calibri" w:cs="Calibri"/>
          <w:lang w:val="en-GB"/>
        </w:rPr>
      </w:pPr>
      <w:r w:rsidRPr="001319E9">
        <w:rPr>
          <w:rFonts w:ascii="Calibri" w:hAnsi="Calibri" w:cs="Calibri"/>
          <w:b/>
          <w:bCs/>
          <w:sz w:val="24"/>
          <w:szCs w:val="24"/>
          <w:lang w:val="en-GB"/>
        </w:rPr>
        <w:t>Aura – The Luxury Travel Event</w:t>
      </w:r>
      <w:r w:rsidR="00D84E4A" w:rsidRPr="001319E9">
        <w:rPr>
          <w:rFonts w:ascii="Calibri" w:hAnsi="Calibri" w:cs="Calibri"/>
          <w:sz w:val="24"/>
          <w:szCs w:val="24"/>
          <w:lang w:val="en-GB"/>
        </w:rPr>
        <w:t xml:space="preserve"> </w:t>
      </w:r>
      <w:r w:rsidR="001319E9">
        <w:rPr>
          <w:rFonts w:ascii="Calibri" w:hAnsi="Calibri" w:cs="Calibri"/>
          <w:sz w:val="24"/>
          <w:szCs w:val="24"/>
          <w:lang w:val="en-GB"/>
        </w:rPr>
        <w:t>originates from</w:t>
      </w:r>
      <w:r w:rsidR="001319E9" w:rsidRPr="001319E9">
        <w:rPr>
          <w:rFonts w:ascii="Calibri" w:hAnsi="Calibri" w:cs="Calibri"/>
          <w:sz w:val="24"/>
          <w:szCs w:val="24"/>
          <w:lang w:val="en-GB"/>
        </w:rPr>
        <w:t xml:space="preserve"> Italian Exhibition Group’s expertise in tourism and its presence in professional markets. AURA </w:t>
      </w:r>
      <w:r w:rsidR="001319E9">
        <w:rPr>
          <w:rFonts w:ascii="Calibri" w:hAnsi="Calibri" w:cs="Calibri"/>
          <w:sz w:val="24"/>
          <w:szCs w:val="24"/>
          <w:lang w:val="en-GB"/>
        </w:rPr>
        <w:t>is, in fact, an</w:t>
      </w:r>
      <w:r w:rsidR="001319E9" w:rsidRPr="001319E9">
        <w:rPr>
          <w:rFonts w:ascii="Calibri" w:hAnsi="Calibri" w:cs="Calibri"/>
          <w:sz w:val="24"/>
          <w:szCs w:val="24"/>
          <w:lang w:val="en-GB"/>
        </w:rPr>
        <w:t xml:space="preserve"> evolution of the </w:t>
      </w:r>
      <w:r w:rsidR="001319E9" w:rsidRPr="001319E9">
        <w:rPr>
          <w:rFonts w:ascii="Calibri" w:hAnsi="Calibri" w:cs="Calibri"/>
          <w:b/>
          <w:bCs/>
          <w:sz w:val="24"/>
          <w:szCs w:val="24"/>
          <w:lang w:val="en-GB"/>
        </w:rPr>
        <w:t>Luxury Event by TTG</w:t>
      </w:r>
      <w:r w:rsidR="001319E9" w:rsidRPr="001319E9">
        <w:rPr>
          <w:rFonts w:ascii="Calibri" w:hAnsi="Calibri" w:cs="Calibri"/>
          <w:sz w:val="24"/>
          <w:szCs w:val="24"/>
          <w:lang w:val="en-GB"/>
        </w:rPr>
        <w:t xml:space="preserve"> format, which, at its most recent edition, facilitated over 1,600 business meetings between international operators. </w:t>
      </w:r>
      <w:r w:rsidR="001319E9">
        <w:rPr>
          <w:rFonts w:ascii="Calibri" w:hAnsi="Calibri" w:cs="Calibri"/>
          <w:sz w:val="24"/>
          <w:szCs w:val="24"/>
          <w:lang w:val="en-GB"/>
        </w:rPr>
        <w:t>This</w:t>
      </w:r>
      <w:r w:rsidR="001319E9" w:rsidRPr="001319E9">
        <w:rPr>
          <w:rFonts w:ascii="Calibri" w:hAnsi="Calibri" w:cs="Calibri"/>
          <w:sz w:val="24"/>
          <w:szCs w:val="24"/>
          <w:lang w:val="en-GB"/>
        </w:rPr>
        <w:t xml:space="preserve"> </w:t>
      </w:r>
      <w:r w:rsidR="001319E9">
        <w:rPr>
          <w:rFonts w:ascii="Calibri" w:hAnsi="Calibri" w:cs="Calibri"/>
          <w:sz w:val="24"/>
          <w:szCs w:val="24"/>
          <w:lang w:val="en-GB"/>
        </w:rPr>
        <w:t>process</w:t>
      </w:r>
      <w:r w:rsidR="001319E9" w:rsidRPr="001319E9">
        <w:rPr>
          <w:rFonts w:ascii="Calibri" w:hAnsi="Calibri" w:cs="Calibri"/>
          <w:sz w:val="24"/>
          <w:szCs w:val="24"/>
          <w:lang w:val="en-GB"/>
        </w:rPr>
        <w:t xml:space="preserve"> </w:t>
      </w:r>
      <w:r w:rsidR="001319E9">
        <w:rPr>
          <w:rFonts w:ascii="Calibri" w:hAnsi="Calibri" w:cs="Calibri"/>
          <w:sz w:val="24"/>
          <w:szCs w:val="24"/>
          <w:lang w:val="en-GB"/>
        </w:rPr>
        <w:t>is now taking</w:t>
      </w:r>
      <w:r w:rsidR="001319E9" w:rsidRPr="001319E9">
        <w:rPr>
          <w:rFonts w:ascii="Calibri" w:hAnsi="Calibri" w:cs="Calibri"/>
          <w:sz w:val="24"/>
          <w:szCs w:val="24"/>
          <w:lang w:val="en-GB"/>
        </w:rPr>
        <w:t xml:space="preserve"> a further step forward with an event entirely dedicated to the luxury segment</w:t>
      </w:r>
      <w:r w:rsidR="001319E9">
        <w:rPr>
          <w:rFonts w:ascii="Calibri" w:hAnsi="Calibri" w:cs="Calibri"/>
          <w:sz w:val="24"/>
          <w:szCs w:val="24"/>
          <w:lang w:val="en-GB"/>
        </w:rPr>
        <w:t xml:space="preserve"> that aims </w:t>
      </w:r>
      <w:r w:rsidR="001319E9" w:rsidRPr="001319E9">
        <w:rPr>
          <w:rFonts w:ascii="Calibri" w:hAnsi="Calibri" w:cs="Calibri"/>
          <w:sz w:val="24"/>
          <w:szCs w:val="24"/>
          <w:lang w:val="en-GB"/>
        </w:rPr>
        <w:t>to provide the Italian tourism sector with a specialised, international B2B platform built around the quality of relationships.</w:t>
      </w:r>
    </w:p>
    <w:p w14:paraId="132329BA" w14:textId="713C6533" w:rsidR="001319E9" w:rsidRPr="001319E9" w:rsidRDefault="001319E9" w:rsidP="001319E9">
      <w:pPr>
        <w:ind w:left="-426" w:right="709"/>
        <w:jc w:val="both"/>
        <w:rPr>
          <w:rFonts w:ascii="Calibri" w:hAnsi="Calibri" w:cs="Calibri"/>
          <w:sz w:val="24"/>
          <w:szCs w:val="24"/>
          <w:lang w:val="en-GB"/>
        </w:rPr>
      </w:pPr>
      <w:r w:rsidRPr="001319E9">
        <w:rPr>
          <w:rFonts w:ascii="Calibri" w:hAnsi="Calibri" w:cs="Calibri"/>
          <w:sz w:val="24"/>
          <w:szCs w:val="24"/>
          <w:lang w:val="en-GB"/>
        </w:rPr>
        <w:t xml:space="preserve">Furthermore, the choice of Florence is no coincidence. The city offers AURA a setting in which art, fashion, craftsmanship, manufacturing and hospitality have </w:t>
      </w:r>
      <w:r>
        <w:rPr>
          <w:rFonts w:ascii="Calibri" w:hAnsi="Calibri" w:cs="Calibri"/>
          <w:sz w:val="24"/>
          <w:szCs w:val="24"/>
          <w:lang w:val="en-GB"/>
        </w:rPr>
        <w:t>gone hand in hand</w:t>
      </w:r>
      <w:r w:rsidRPr="001319E9">
        <w:rPr>
          <w:rFonts w:ascii="Calibri" w:hAnsi="Calibri" w:cs="Calibri"/>
          <w:sz w:val="24"/>
          <w:szCs w:val="24"/>
          <w:lang w:val="en-GB"/>
        </w:rPr>
        <w:t xml:space="preserve"> </w:t>
      </w:r>
      <w:r>
        <w:rPr>
          <w:rFonts w:ascii="Calibri" w:hAnsi="Calibri" w:cs="Calibri"/>
          <w:sz w:val="24"/>
          <w:szCs w:val="24"/>
          <w:lang w:val="en-GB"/>
        </w:rPr>
        <w:t xml:space="preserve">for </w:t>
      </w:r>
      <w:r w:rsidRPr="001319E9">
        <w:rPr>
          <w:rFonts w:ascii="Calibri" w:hAnsi="Calibri" w:cs="Calibri"/>
          <w:sz w:val="24"/>
          <w:szCs w:val="24"/>
          <w:lang w:val="en-GB"/>
        </w:rPr>
        <w:t xml:space="preserve">centuries, making the transition from luxury as a status symbol to luxury as an experience a natural one. AURA was launched with the support and collaboration of the </w:t>
      </w:r>
      <w:r w:rsidRPr="001319E9">
        <w:rPr>
          <w:rFonts w:ascii="Calibri" w:hAnsi="Calibri" w:cs="Calibri"/>
          <w:b/>
          <w:bCs/>
          <w:sz w:val="24"/>
          <w:szCs w:val="24"/>
          <w:lang w:val="en-GB"/>
        </w:rPr>
        <w:t>Region of Tuscany</w:t>
      </w:r>
      <w:r w:rsidRPr="001319E9">
        <w:rPr>
          <w:rFonts w:ascii="Calibri" w:hAnsi="Calibri" w:cs="Calibri"/>
          <w:sz w:val="24"/>
          <w:szCs w:val="24"/>
          <w:lang w:val="en-GB"/>
        </w:rPr>
        <w:t xml:space="preserve">, alongside </w:t>
      </w:r>
      <w:r w:rsidRPr="001319E9">
        <w:rPr>
          <w:rFonts w:ascii="Calibri" w:hAnsi="Calibri" w:cs="Calibri"/>
          <w:b/>
          <w:bCs/>
          <w:sz w:val="24"/>
          <w:szCs w:val="24"/>
          <w:lang w:val="en-GB"/>
        </w:rPr>
        <w:t>Toscana Promozione Turistica</w:t>
      </w:r>
      <w:r w:rsidRPr="001319E9">
        <w:rPr>
          <w:rFonts w:ascii="Calibri" w:hAnsi="Calibri" w:cs="Calibri"/>
          <w:sz w:val="24"/>
          <w:szCs w:val="24"/>
          <w:lang w:val="en-GB"/>
        </w:rPr>
        <w:t xml:space="preserve">, </w:t>
      </w:r>
      <w:r w:rsidRPr="001319E9">
        <w:rPr>
          <w:rFonts w:ascii="Calibri" w:hAnsi="Calibri" w:cs="Calibri"/>
          <w:b/>
          <w:bCs/>
          <w:sz w:val="24"/>
          <w:szCs w:val="24"/>
          <w:lang w:val="en-GB"/>
        </w:rPr>
        <w:t xml:space="preserve">the Destination Florence Foundation </w:t>
      </w:r>
      <w:r w:rsidRPr="001319E9">
        <w:rPr>
          <w:rFonts w:ascii="Calibri" w:hAnsi="Calibri" w:cs="Calibri"/>
          <w:sz w:val="24"/>
          <w:szCs w:val="24"/>
          <w:lang w:val="en-GB"/>
        </w:rPr>
        <w:t>and</w:t>
      </w:r>
      <w:r w:rsidRPr="001319E9">
        <w:rPr>
          <w:rFonts w:ascii="Calibri" w:hAnsi="Calibri" w:cs="Calibri"/>
          <w:b/>
          <w:bCs/>
          <w:sz w:val="24"/>
          <w:szCs w:val="24"/>
          <w:lang w:val="en-GB"/>
        </w:rPr>
        <w:t xml:space="preserve"> Firenze Fiera</w:t>
      </w:r>
      <w:r w:rsidRPr="001319E9">
        <w:rPr>
          <w:rFonts w:ascii="Calibri" w:hAnsi="Calibri" w:cs="Calibri"/>
          <w:sz w:val="24"/>
          <w:szCs w:val="24"/>
          <w:lang w:val="en-GB"/>
        </w:rPr>
        <w:t>.</w:t>
      </w:r>
    </w:p>
    <w:p w14:paraId="47047666" w14:textId="0B98FC0E" w:rsidR="001319E9" w:rsidRPr="001319E9" w:rsidRDefault="001319E9" w:rsidP="001319E9">
      <w:pPr>
        <w:ind w:left="-426" w:right="709"/>
        <w:jc w:val="both"/>
        <w:rPr>
          <w:rFonts w:ascii="Calibri" w:hAnsi="Calibri" w:cs="Calibri"/>
          <w:sz w:val="24"/>
          <w:szCs w:val="24"/>
          <w:lang w:val="en-GB"/>
        </w:rPr>
      </w:pPr>
      <w:r w:rsidRPr="001319E9">
        <w:rPr>
          <w:rFonts w:ascii="Calibri" w:hAnsi="Calibri" w:cs="Calibri"/>
          <w:sz w:val="24"/>
          <w:szCs w:val="24"/>
          <w:lang w:val="en-GB"/>
        </w:rPr>
        <w:t xml:space="preserve">Institutional partners: </w:t>
      </w:r>
      <w:r w:rsidRPr="001319E9">
        <w:rPr>
          <w:rFonts w:ascii="Calibri" w:hAnsi="Calibri" w:cs="Calibri"/>
          <w:b/>
          <w:bCs/>
          <w:sz w:val="24"/>
          <w:szCs w:val="24"/>
          <w:lang w:val="en-GB"/>
        </w:rPr>
        <w:t>Region of Tuscany</w:t>
      </w:r>
      <w:r w:rsidRPr="001319E9">
        <w:rPr>
          <w:rFonts w:ascii="Calibri" w:hAnsi="Calibri" w:cs="Calibri"/>
          <w:sz w:val="24"/>
          <w:szCs w:val="24"/>
          <w:lang w:val="en-GB"/>
        </w:rPr>
        <w:t xml:space="preserve">; Main Partner: </w:t>
      </w:r>
      <w:r w:rsidRPr="001319E9">
        <w:rPr>
          <w:rFonts w:ascii="Calibri" w:hAnsi="Calibri" w:cs="Calibri"/>
          <w:b/>
          <w:bCs/>
          <w:sz w:val="24"/>
          <w:szCs w:val="24"/>
          <w:lang w:val="en-GB"/>
        </w:rPr>
        <w:t>Toscana Promozione Turistica</w:t>
      </w:r>
      <w:r w:rsidRPr="001319E9">
        <w:rPr>
          <w:rFonts w:ascii="Calibri" w:hAnsi="Calibri" w:cs="Calibri"/>
          <w:sz w:val="24"/>
          <w:szCs w:val="24"/>
          <w:lang w:val="en-GB"/>
        </w:rPr>
        <w:t xml:space="preserve">; Host and Destination Partner: </w:t>
      </w:r>
      <w:r w:rsidRPr="001319E9">
        <w:rPr>
          <w:rFonts w:ascii="Calibri" w:hAnsi="Calibri" w:cs="Calibri"/>
          <w:b/>
          <w:bCs/>
          <w:sz w:val="24"/>
          <w:szCs w:val="24"/>
          <w:lang w:val="en-GB"/>
        </w:rPr>
        <w:t>Destination Florence</w:t>
      </w:r>
      <w:r w:rsidR="00743A35" w:rsidRPr="00743A35">
        <w:rPr>
          <w:rFonts w:ascii="Calibri" w:hAnsi="Calibri" w:cs="Calibri"/>
          <w:b/>
          <w:bCs/>
          <w:sz w:val="24"/>
          <w:szCs w:val="24"/>
          <w:lang w:val="en-GB"/>
        </w:rPr>
        <w:t xml:space="preserve"> Foundation</w:t>
      </w:r>
      <w:r w:rsidRPr="001319E9">
        <w:rPr>
          <w:rFonts w:ascii="Calibri" w:hAnsi="Calibri" w:cs="Calibri"/>
          <w:sz w:val="24"/>
          <w:szCs w:val="24"/>
          <w:lang w:val="en-GB"/>
        </w:rPr>
        <w:t xml:space="preserve">; Venue Partner: </w:t>
      </w:r>
      <w:r w:rsidRPr="001319E9">
        <w:rPr>
          <w:rFonts w:ascii="Calibri" w:hAnsi="Calibri" w:cs="Calibri"/>
          <w:b/>
          <w:bCs/>
          <w:sz w:val="24"/>
          <w:szCs w:val="24"/>
          <w:lang w:val="en-GB"/>
        </w:rPr>
        <w:t>Firenze Fiera</w:t>
      </w:r>
      <w:r w:rsidRPr="001319E9">
        <w:rPr>
          <w:rFonts w:ascii="Calibri" w:hAnsi="Calibri" w:cs="Calibri"/>
          <w:sz w:val="24"/>
          <w:szCs w:val="24"/>
          <w:lang w:val="en-GB"/>
        </w:rPr>
        <w:t xml:space="preserve">; Media Partner: </w:t>
      </w:r>
      <w:r w:rsidRPr="001319E9">
        <w:rPr>
          <w:rFonts w:ascii="Calibri" w:hAnsi="Calibri" w:cs="Calibri"/>
          <w:b/>
          <w:bCs/>
          <w:sz w:val="24"/>
          <w:szCs w:val="24"/>
          <w:lang w:val="en-GB"/>
        </w:rPr>
        <w:t>TTG Luxury</w:t>
      </w:r>
      <w:r w:rsidRPr="001319E9">
        <w:rPr>
          <w:rFonts w:ascii="Calibri" w:hAnsi="Calibri" w:cs="Calibri"/>
          <w:sz w:val="24"/>
          <w:szCs w:val="24"/>
          <w:lang w:val="en-GB"/>
        </w:rPr>
        <w:t xml:space="preserve">. </w:t>
      </w:r>
    </w:p>
    <w:p w14:paraId="113EF8E1" w14:textId="77777777" w:rsidR="001319E9" w:rsidRPr="001319E9" w:rsidRDefault="001319E9" w:rsidP="001319E9">
      <w:pPr>
        <w:ind w:left="-426" w:right="709"/>
        <w:jc w:val="both"/>
        <w:rPr>
          <w:rFonts w:ascii="Calibri" w:hAnsi="Calibri" w:cs="Calibri"/>
          <w:sz w:val="24"/>
          <w:szCs w:val="24"/>
          <w:lang w:val="en-GB"/>
        </w:rPr>
      </w:pPr>
    </w:p>
    <w:p w14:paraId="5438F876" w14:textId="77777777" w:rsidR="003E04BF" w:rsidRPr="000566EA" w:rsidRDefault="003E04BF" w:rsidP="003E04BF">
      <w:pPr>
        <w:spacing w:after="0" w:line="240" w:lineRule="auto"/>
        <w:ind w:left="-425" w:right="709"/>
        <w:jc w:val="both"/>
        <w:rPr>
          <w:b/>
          <w:bCs/>
          <w:sz w:val="18"/>
          <w:szCs w:val="18"/>
          <w:lang w:val="en-GB"/>
        </w:rPr>
      </w:pPr>
    </w:p>
    <w:p w14:paraId="26A25628" w14:textId="72AF901F" w:rsidR="00C62D65" w:rsidRPr="00826F50" w:rsidRDefault="00C62D65" w:rsidP="003E04BF">
      <w:pPr>
        <w:spacing w:after="0" w:line="240" w:lineRule="auto"/>
        <w:ind w:left="-425" w:right="709"/>
        <w:jc w:val="both"/>
        <w:rPr>
          <w:sz w:val="18"/>
          <w:szCs w:val="18"/>
          <w:u w:val="single"/>
        </w:rPr>
      </w:pPr>
      <w:r w:rsidRPr="00826F50">
        <w:rPr>
          <w:b/>
          <w:bCs/>
          <w:sz w:val="18"/>
          <w:szCs w:val="18"/>
        </w:rPr>
        <w:t>MEDIA AGENCY TTG TRAVEL EXPERIENCE</w:t>
      </w:r>
    </w:p>
    <w:p w14:paraId="7DEECE73" w14:textId="69D58BF6" w:rsidR="003E04BF" w:rsidRDefault="00C62D65" w:rsidP="003E04BF">
      <w:pPr>
        <w:spacing w:after="0" w:line="240" w:lineRule="auto"/>
        <w:ind w:left="-425" w:right="709"/>
        <w:jc w:val="both"/>
        <w:rPr>
          <w:sz w:val="18"/>
          <w:szCs w:val="18"/>
        </w:rPr>
      </w:pPr>
      <w:r>
        <w:rPr>
          <w:sz w:val="18"/>
          <w:szCs w:val="18"/>
        </w:rPr>
        <w:t xml:space="preserve">Martina Vacca: </w:t>
      </w:r>
      <w:hyperlink r:id="rId9" w:history="1">
        <w:r>
          <w:rPr>
            <w:rStyle w:val="Collegamentoipertestuale"/>
            <w:sz w:val="18"/>
            <w:szCs w:val="18"/>
          </w:rPr>
          <w:t>martina@mindthepop.it</w:t>
        </w:r>
      </w:hyperlink>
      <w:r>
        <w:rPr>
          <w:sz w:val="18"/>
          <w:szCs w:val="18"/>
        </w:rPr>
        <w:t xml:space="preserve">, mob. +39 339 748 5994; Fabrizio Raimondi: </w:t>
      </w:r>
      <w:hyperlink r:id="rId10" w:history="1">
        <w:r>
          <w:rPr>
            <w:rStyle w:val="Collegamentoipertestuale"/>
            <w:sz w:val="18"/>
            <w:szCs w:val="18"/>
          </w:rPr>
          <w:t>fabrizio@mindthepop.it</w:t>
        </w:r>
      </w:hyperlink>
      <w:r>
        <w:rPr>
          <w:sz w:val="18"/>
          <w:szCs w:val="18"/>
        </w:rPr>
        <w:t xml:space="preserve">, mob. +39 335 389 848; Benedetto Colli: </w:t>
      </w:r>
      <w:hyperlink r:id="rId11" w:history="1">
        <w:r>
          <w:rPr>
            <w:rStyle w:val="Collegamentoipertestuale"/>
            <w:sz w:val="18"/>
            <w:szCs w:val="18"/>
          </w:rPr>
          <w:t>benedetto@mindthepop.it</w:t>
        </w:r>
      </w:hyperlink>
      <w:r>
        <w:rPr>
          <w:sz w:val="18"/>
          <w:szCs w:val="18"/>
        </w:rPr>
        <w:t>, mob. 380 371 2272</w:t>
      </w:r>
      <w:r w:rsidR="00C96772">
        <w:rPr>
          <w:sz w:val="18"/>
          <w:szCs w:val="18"/>
        </w:rPr>
        <w:t>.</w:t>
      </w:r>
    </w:p>
    <w:p w14:paraId="53EFCBA2" w14:textId="77777777" w:rsidR="003E04BF" w:rsidRDefault="003E04BF" w:rsidP="003E04BF">
      <w:pPr>
        <w:spacing w:after="0" w:line="240" w:lineRule="auto"/>
        <w:ind w:left="-425" w:right="709"/>
        <w:jc w:val="both"/>
        <w:rPr>
          <w:sz w:val="18"/>
          <w:szCs w:val="18"/>
        </w:rPr>
      </w:pPr>
    </w:p>
    <w:p w14:paraId="287A60C6" w14:textId="77777777" w:rsidR="00E817F8" w:rsidRPr="00E817F8" w:rsidRDefault="00E817F8" w:rsidP="00E817F8">
      <w:pPr>
        <w:spacing w:after="0" w:line="240" w:lineRule="auto"/>
        <w:ind w:left="-425" w:right="709"/>
        <w:jc w:val="both"/>
        <w:rPr>
          <w:sz w:val="18"/>
          <w:szCs w:val="18"/>
          <w:lang w:val="en-GB"/>
        </w:rPr>
      </w:pPr>
      <w:r w:rsidRPr="00E817F8">
        <w:rPr>
          <w:noProof/>
          <w:sz w:val="18"/>
          <w:szCs w:val="18"/>
          <w:lang w:val="en-GB"/>
        </w:rPr>
        <w:lastRenderedPageBreak/>
        <w:drawing>
          <wp:inline distT="0" distB="0" distL="0" distR="0" wp14:anchorId="11D5BD63" wp14:editId="61ADEA9F">
            <wp:extent cx="5943600" cy="1613692"/>
            <wp:effectExtent l="0" t="0" r="0" b="0"/>
            <wp:docPr id="2" name="image1.jpg" descr="Immagine che contiene testo, Carattere, schermat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schermata&#10;&#10;Il contenuto generato dall'IA potrebbe non essere corretto."/>
                    <pic:cNvPicPr>
                      <a:picLocks/>
                    </pic:cNvPicPr>
                  </pic:nvPicPr>
                  <pic:blipFill>
                    <a:blip r:embed="rId12" cstate="print">
                      <a:extLst>
                        <a:ext uri="{28A0092B-C50C-407E-A947-70E740481C1C}">
                          <a14:useLocalDpi xmlns:a14="http://schemas.microsoft.com/office/drawing/2010/main" val="0"/>
                        </a:ext>
                      </a:extLst>
                    </a:blip>
                    <a:srcRect l="-5" t="-18" r="-5" b="-18"/>
                    <a:stretch>
                      <a:fillRect/>
                    </a:stretch>
                  </pic:blipFill>
                  <pic:spPr bwMode="auto">
                    <a:xfrm>
                      <a:off x="0" y="0"/>
                      <a:ext cx="5943600" cy="1613692"/>
                    </a:xfrm>
                    <a:prstGeom prst="rect">
                      <a:avLst/>
                    </a:prstGeom>
                    <a:noFill/>
                    <a:ln>
                      <a:noFill/>
                    </a:ln>
                  </pic:spPr>
                </pic:pic>
              </a:graphicData>
            </a:graphic>
          </wp:inline>
        </w:drawing>
      </w:r>
    </w:p>
    <w:p w14:paraId="79DF586E" w14:textId="77777777" w:rsidR="00E817F8" w:rsidRPr="00E817F8" w:rsidRDefault="00E817F8" w:rsidP="00E817F8">
      <w:pPr>
        <w:spacing w:after="0" w:line="240" w:lineRule="auto"/>
        <w:ind w:left="-425" w:right="709"/>
        <w:jc w:val="both"/>
        <w:rPr>
          <w:sz w:val="18"/>
          <w:szCs w:val="18"/>
          <w:lang w:val="en-US"/>
        </w:rPr>
      </w:pPr>
      <w:r w:rsidRPr="00E817F8">
        <w:rPr>
          <w:sz w:val="18"/>
          <w:szCs w:val="18"/>
          <w:lang w:val="en-US"/>
        </w:rPr>
        <w:t> </w:t>
      </w:r>
    </w:p>
    <w:p w14:paraId="08507644" w14:textId="77777777" w:rsidR="00E817F8" w:rsidRPr="00E817F8" w:rsidRDefault="00E817F8" w:rsidP="00E817F8">
      <w:pPr>
        <w:spacing w:after="0" w:line="240" w:lineRule="auto"/>
        <w:ind w:left="-425" w:right="709"/>
        <w:jc w:val="both"/>
        <w:rPr>
          <w:sz w:val="18"/>
          <w:szCs w:val="18"/>
          <w:lang w:val="en-GB"/>
        </w:rPr>
      </w:pPr>
      <w:r w:rsidRPr="00E817F8">
        <w:rPr>
          <w:sz w:val="18"/>
          <w:szCs w:val="18"/>
          <w:lang w:val="en-GB"/>
        </w:rPr>
        <w:t>This press release contains forecast elements and estimates that reflect the management´s current opinions (´forward-looking statements´), particularly regarding future management performance, realization of investments, cash flow trends and the evolution of the financial structure. For their very nature, forward-looking statements have a component of risk and uncertainty, as they depend on the occurrence of future events. The effective results may differ (even significantly) from those announced, due to numerous factors, including, only by way of example: food service market and tourist flow trends in Italy, gold and jewellery market trends, green economy market trends; the evolution of raw material prices; general macroeconomic conditions; geopolitical factors and evolutions in the legislative framework. Moreover, the information contained in this release, does not claim to be complete, and has not been verified by independent third parties. Forecasts, estimates and objectives contained herein are based on the information available to the Company as at the date of this release.</w:t>
      </w:r>
    </w:p>
    <w:p w14:paraId="632F90F1" w14:textId="77777777" w:rsidR="003E04BF" w:rsidRPr="00E817F8" w:rsidRDefault="003E04BF" w:rsidP="003E04BF">
      <w:pPr>
        <w:spacing w:after="0" w:line="240" w:lineRule="auto"/>
        <w:ind w:left="-425" w:right="709"/>
        <w:jc w:val="both"/>
        <w:rPr>
          <w:sz w:val="18"/>
          <w:szCs w:val="18"/>
          <w:lang w:val="en-GB"/>
        </w:rPr>
      </w:pPr>
    </w:p>
    <w:sectPr w:rsidR="003E04BF" w:rsidRPr="00E817F8" w:rsidSect="003E04BF">
      <w:headerReference w:type="default" r:id="rId13"/>
      <w:footerReference w:type="default" r:id="rId14"/>
      <w:pgSz w:w="11906" w:h="16838"/>
      <w:pgMar w:top="138" w:right="140" w:bottom="568" w:left="1134" w:header="142"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22D32" w14:textId="77777777" w:rsidR="00A02665" w:rsidRDefault="00A02665" w:rsidP="00B00F67">
      <w:pPr>
        <w:spacing w:after="0" w:line="240" w:lineRule="auto"/>
      </w:pPr>
      <w:r>
        <w:separator/>
      </w:r>
    </w:p>
  </w:endnote>
  <w:endnote w:type="continuationSeparator" w:id="0">
    <w:p w14:paraId="272A1861" w14:textId="77777777" w:rsidR="00A02665" w:rsidRDefault="00A02665" w:rsidP="00B00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6F60" w14:textId="00B84C10" w:rsidR="00547EB1" w:rsidRDefault="00E517E7" w:rsidP="00AB2184">
    <w:pPr>
      <w:pStyle w:val="Pidipagina"/>
      <w:ind w:left="-1134"/>
    </w:pPr>
    <w:r>
      <w:rPr>
        <w:noProof/>
      </w:rPr>
      <w:drawing>
        <wp:inline distT="0" distB="0" distL="0" distR="0" wp14:anchorId="394ABECE" wp14:editId="576734AB">
          <wp:extent cx="7423862" cy="1059255"/>
          <wp:effectExtent l="0" t="0" r="0" b="0"/>
          <wp:docPr id="128863578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189" name="Immagine 19022189"/>
                  <pic:cNvPicPr/>
                </pic:nvPicPr>
                <pic:blipFill>
                  <a:blip r:embed="rId1">
                    <a:extLst>
                      <a:ext uri="{28A0092B-C50C-407E-A947-70E740481C1C}">
                        <a14:useLocalDpi xmlns:a14="http://schemas.microsoft.com/office/drawing/2010/main" val="0"/>
                      </a:ext>
                    </a:extLst>
                  </a:blip>
                  <a:stretch>
                    <a:fillRect/>
                  </a:stretch>
                </pic:blipFill>
                <pic:spPr>
                  <a:xfrm>
                    <a:off x="0" y="0"/>
                    <a:ext cx="7462089" cy="106470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65B1" w14:textId="77777777" w:rsidR="00A02665" w:rsidRDefault="00A02665" w:rsidP="00B00F67">
      <w:pPr>
        <w:spacing w:after="0" w:line="240" w:lineRule="auto"/>
      </w:pPr>
      <w:r>
        <w:separator/>
      </w:r>
    </w:p>
  </w:footnote>
  <w:footnote w:type="continuationSeparator" w:id="0">
    <w:p w14:paraId="25C4A4FD" w14:textId="77777777" w:rsidR="00A02665" w:rsidRDefault="00A02665" w:rsidP="00B00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A6BB" w14:textId="77777777" w:rsidR="0078793D" w:rsidRDefault="0078793D" w:rsidP="0078793D">
    <w:pPr>
      <w:pStyle w:val="Intestazione"/>
      <w:ind w:left="-993"/>
      <w:jc w:val="center"/>
      <w:rPr>
        <w:noProof/>
      </w:rPr>
    </w:pPr>
  </w:p>
  <w:p w14:paraId="2D632ECC" w14:textId="45521230" w:rsidR="00B00F67" w:rsidRDefault="0078793D" w:rsidP="0078793D">
    <w:pPr>
      <w:pStyle w:val="Intestazione"/>
      <w:ind w:left="-993"/>
      <w:jc w:val="center"/>
    </w:pPr>
    <w:r>
      <w:rPr>
        <w:noProof/>
      </w:rPr>
      <w:drawing>
        <wp:inline distT="0" distB="0" distL="0" distR="0" wp14:anchorId="24F587DA" wp14:editId="1124A170">
          <wp:extent cx="7302145" cy="1389413"/>
          <wp:effectExtent l="0" t="0" r="0" b="0"/>
          <wp:docPr id="1793489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14415" name="Immagine 697514415"/>
                  <pic:cNvPicPr/>
                </pic:nvPicPr>
                <pic:blipFill>
                  <a:blip r:embed="rId1">
                    <a:extLst>
                      <a:ext uri="{28A0092B-C50C-407E-A947-70E740481C1C}">
                        <a14:useLocalDpi xmlns:a14="http://schemas.microsoft.com/office/drawing/2010/main" val="0"/>
                      </a:ext>
                    </a:extLst>
                  </a:blip>
                  <a:stretch>
                    <a:fillRect/>
                  </a:stretch>
                </pic:blipFill>
                <pic:spPr>
                  <a:xfrm>
                    <a:off x="0" y="0"/>
                    <a:ext cx="7316908" cy="139222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67"/>
    <w:rsid w:val="00005D11"/>
    <w:rsid w:val="000207DE"/>
    <w:rsid w:val="00024DB4"/>
    <w:rsid w:val="0004370E"/>
    <w:rsid w:val="000566EA"/>
    <w:rsid w:val="00056BF2"/>
    <w:rsid w:val="0007653C"/>
    <w:rsid w:val="000770B1"/>
    <w:rsid w:val="00081E16"/>
    <w:rsid w:val="0008425C"/>
    <w:rsid w:val="00096D5C"/>
    <w:rsid w:val="000A1A69"/>
    <w:rsid w:val="000D1D26"/>
    <w:rsid w:val="000D3B3A"/>
    <w:rsid w:val="000E38CF"/>
    <w:rsid w:val="000F09BA"/>
    <w:rsid w:val="00104983"/>
    <w:rsid w:val="00107B9B"/>
    <w:rsid w:val="001125C1"/>
    <w:rsid w:val="00120DAF"/>
    <w:rsid w:val="001272F5"/>
    <w:rsid w:val="00127BCA"/>
    <w:rsid w:val="00130094"/>
    <w:rsid w:val="001319E9"/>
    <w:rsid w:val="0014250F"/>
    <w:rsid w:val="0015028C"/>
    <w:rsid w:val="00167A53"/>
    <w:rsid w:val="00172314"/>
    <w:rsid w:val="00182120"/>
    <w:rsid w:val="00194D1A"/>
    <w:rsid w:val="00196045"/>
    <w:rsid w:val="001B00E5"/>
    <w:rsid w:val="001B3382"/>
    <w:rsid w:val="001B7EDE"/>
    <w:rsid w:val="001C0F2D"/>
    <w:rsid w:val="001C7641"/>
    <w:rsid w:val="001E09D1"/>
    <w:rsid w:val="00200ECD"/>
    <w:rsid w:val="00221314"/>
    <w:rsid w:val="00232100"/>
    <w:rsid w:val="002321D0"/>
    <w:rsid w:val="002369AB"/>
    <w:rsid w:val="00251BF1"/>
    <w:rsid w:val="0027218B"/>
    <w:rsid w:val="002746CB"/>
    <w:rsid w:val="0028287D"/>
    <w:rsid w:val="00286D76"/>
    <w:rsid w:val="00292F52"/>
    <w:rsid w:val="00296AEE"/>
    <w:rsid w:val="002A28D3"/>
    <w:rsid w:val="002A5479"/>
    <w:rsid w:val="002A69C0"/>
    <w:rsid w:val="002B450C"/>
    <w:rsid w:val="002D5B6B"/>
    <w:rsid w:val="00300C84"/>
    <w:rsid w:val="0030671E"/>
    <w:rsid w:val="0031312A"/>
    <w:rsid w:val="00334556"/>
    <w:rsid w:val="003517BB"/>
    <w:rsid w:val="003706CC"/>
    <w:rsid w:val="00384530"/>
    <w:rsid w:val="003A5496"/>
    <w:rsid w:val="003C08EB"/>
    <w:rsid w:val="003E04BF"/>
    <w:rsid w:val="00400E54"/>
    <w:rsid w:val="00443AE6"/>
    <w:rsid w:val="004474DA"/>
    <w:rsid w:val="00475AB6"/>
    <w:rsid w:val="00480FDC"/>
    <w:rsid w:val="004A19E2"/>
    <w:rsid w:val="004B3552"/>
    <w:rsid w:val="004B4CDD"/>
    <w:rsid w:val="004C4F5F"/>
    <w:rsid w:val="004C6863"/>
    <w:rsid w:val="004F1285"/>
    <w:rsid w:val="00501A7E"/>
    <w:rsid w:val="005115CC"/>
    <w:rsid w:val="00517E7E"/>
    <w:rsid w:val="00521B29"/>
    <w:rsid w:val="005270F7"/>
    <w:rsid w:val="00537FE2"/>
    <w:rsid w:val="00544617"/>
    <w:rsid w:val="0054542F"/>
    <w:rsid w:val="00547EB1"/>
    <w:rsid w:val="00565AEC"/>
    <w:rsid w:val="00577AB9"/>
    <w:rsid w:val="00586848"/>
    <w:rsid w:val="005925A9"/>
    <w:rsid w:val="00596AAD"/>
    <w:rsid w:val="005B0D5E"/>
    <w:rsid w:val="005B5637"/>
    <w:rsid w:val="005C5E92"/>
    <w:rsid w:val="005D060B"/>
    <w:rsid w:val="005F4123"/>
    <w:rsid w:val="005F5871"/>
    <w:rsid w:val="00603E45"/>
    <w:rsid w:val="00604139"/>
    <w:rsid w:val="00607B12"/>
    <w:rsid w:val="00615029"/>
    <w:rsid w:val="00617435"/>
    <w:rsid w:val="006356D1"/>
    <w:rsid w:val="0063659B"/>
    <w:rsid w:val="0064300D"/>
    <w:rsid w:val="006477BB"/>
    <w:rsid w:val="006565D5"/>
    <w:rsid w:val="00657653"/>
    <w:rsid w:val="006622FF"/>
    <w:rsid w:val="00663C0A"/>
    <w:rsid w:val="00663C32"/>
    <w:rsid w:val="006710D2"/>
    <w:rsid w:val="00672880"/>
    <w:rsid w:val="0067393A"/>
    <w:rsid w:val="0068232D"/>
    <w:rsid w:val="006878EA"/>
    <w:rsid w:val="006A7742"/>
    <w:rsid w:val="006B7699"/>
    <w:rsid w:val="006B7955"/>
    <w:rsid w:val="006E6231"/>
    <w:rsid w:val="006E65F7"/>
    <w:rsid w:val="006E7970"/>
    <w:rsid w:val="006F0B6D"/>
    <w:rsid w:val="006F6840"/>
    <w:rsid w:val="006F7373"/>
    <w:rsid w:val="0070476B"/>
    <w:rsid w:val="007169D9"/>
    <w:rsid w:val="007307B7"/>
    <w:rsid w:val="007311CB"/>
    <w:rsid w:val="00743A35"/>
    <w:rsid w:val="007577A8"/>
    <w:rsid w:val="00774D36"/>
    <w:rsid w:val="007765C0"/>
    <w:rsid w:val="007769B4"/>
    <w:rsid w:val="0078062A"/>
    <w:rsid w:val="0078793D"/>
    <w:rsid w:val="007A2B81"/>
    <w:rsid w:val="007A56BB"/>
    <w:rsid w:val="007A7F92"/>
    <w:rsid w:val="007B1AF4"/>
    <w:rsid w:val="007B5EBA"/>
    <w:rsid w:val="007C0A99"/>
    <w:rsid w:val="007C1893"/>
    <w:rsid w:val="007C2AB4"/>
    <w:rsid w:val="007F6D43"/>
    <w:rsid w:val="0081408B"/>
    <w:rsid w:val="00814CBA"/>
    <w:rsid w:val="008152F1"/>
    <w:rsid w:val="00826F50"/>
    <w:rsid w:val="00844B4F"/>
    <w:rsid w:val="00844FB7"/>
    <w:rsid w:val="0084773E"/>
    <w:rsid w:val="008655AA"/>
    <w:rsid w:val="00866E69"/>
    <w:rsid w:val="008819E4"/>
    <w:rsid w:val="0089127A"/>
    <w:rsid w:val="008A4F7C"/>
    <w:rsid w:val="008D7444"/>
    <w:rsid w:val="008F1C6B"/>
    <w:rsid w:val="008F7123"/>
    <w:rsid w:val="00905FFF"/>
    <w:rsid w:val="0091233E"/>
    <w:rsid w:val="00915961"/>
    <w:rsid w:val="00916A71"/>
    <w:rsid w:val="00920E19"/>
    <w:rsid w:val="00921709"/>
    <w:rsid w:val="00923B22"/>
    <w:rsid w:val="00952802"/>
    <w:rsid w:val="00975B11"/>
    <w:rsid w:val="00997D3C"/>
    <w:rsid w:val="009A46DA"/>
    <w:rsid w:val="009A4DE3"/>
    <w:rsid w:val="009D1257"/>
    <w:rsid w:val="009D604B"/>
    <w:rsid w:val="009E1FA8"/>
    <w:rsid w:val="009E334A"/>
    <w:rsid w:val="00A02665"/>
    <w:rsid w:val="00A35BA2"/>
    <w:rsid w:val="00A4198E"/>
    <w:rsid w:val="00A42544"/>
    <w:rsid w:val="00A5571F"/>
    <w:rsid w:val="00A65199"/>
    <w:rsid w:val="00A755F6"/>
    <w:rsid w:val="00A84628"/>
    <w:rsid w:val="00AB1A6A"/>
    <w:rsid w:val="00AB2184"/>
    <w:rsid w:val="00AB35E6"/>
    <w:rsid w:val="00AC0E4E"/>
    <w:rsid w:val="00AF22C1"/>
    <w:rsid w:val="00B00F67"/>
    <w:rsid w:val="00B26F39"/>
    <w:rsid w:val="00B34B64"/>
    <w:rsid w:val="00B41B2C"/>
    <w:rsid w:val="00B470E5"/>
    <w:rsid w:val="00B6382D"/>
    <w:rsid w:val="00B9633A"/>
    <w:rsid w:val="00BA1527"/>
    <w:rsid w:val="00BB233C"/>
    <w:rsid w:val="00BE5651"/>
    <w:rsid w:val="00BE578C"/>
    <w:rsid w:val="00BF2162"/>
    <w:rsid w:val="00BF376C"/>
    <w:rsid w:val="00C02DE4"/>
    <w:rsid w:val="00C12988"/>
    <w:rsid w:val="00C12A74"/>
    <w:rsid w:val="00C276CD"/>
    <w:rsid w:val="00C27710"/>
    <w:rsid w:val="00C57269"/>
    <w:rsid w:val="00C61A4C"/>
    <w:rsid w:val="00C62D65"/>
    <w:rsid w:val="00C63D56"/>
    <w:rsid w:val="00C7396C"/>
    <w:rsid w:val="00C93627"/>
    <w:rsid w:val="00C93E1F"/>
    <w:rsid w:val="00C96772"/>
    <w:rsid w:val="00CA0776"/>
    <w:rsid w:val="00CA626E"/>
    <w:rsid w:val="00CB173D"/>
    <w:rsid w:val="00CD1894"/>
    <w:rsid w:val="00D2048C"/>
    <w:rsid w:val="00D40708"/>
    <w:rsid w:val="00D45B7D"/>
    <w:rsid w:val="00D727A6"/>
    <w:rsid w:val="00D8485D"/>
    <w:rsid w:val="00D84E4A"/>
    <w:rsid w:val="00D97360"/>
    <w:rsid w:val="00DA03F9"/>
    <w:rsid w:val="00DC0112"/>
    <w:rsid w:val="00DC7E42"/>
    <w:rsid w:val="00DF25B0"/>
    <w:rsid w:val="00E10DA8"/>
    <w:rsid w:val="00E3019A"/>
    <w:rsid w:val="00E517E7"/>
    <w:rsid w:val="00E60431"/>
    <w:rsid w:val="00E764C5"/>
    <w:rsid w:val="00E817F8"/>
    <w:rsid w:val="00E82D67"/>
    <w:rsid w:val="00E90302"/>
    <w:rsid w:val="00E90BC6"/>
    <w:rsid w:val="00E93F53"/>
    <w:rsid w:val="00E973A1"/>
    <w:rsid w:val="00EA0E25"/>
    <w:rsid w:val="00EA2DF7"/>
    <w:rsid w:val="00EB5123"/>
    <w:rsid w:val="00EC60DE"/>
    <w:rsid w:val="00EE73CC"/>
    <w:rsid w:val="00F11824"/>
    <w:rsid w:val="00F30299"/>
    <w:rsid w:val="00F312CA"/>
    <w:rsid w:val="00F402F7"/>
    <w:rsid w:val="00F42520"/>
    <w:rsid w:val="00F57AC6"/>
    <w:rsid w:val="00F93548"/>
    <w:rsid w:val="00FA0355"/>
    <w:rsid w:val="00FA6F3E"/>
    <w:rsid w:val="00FB2121"/>
    <w:rsid w:val="00FD480A"/>
    <w:rsid w:val="00FD53C3"/>
    <w:rsid w:val="00FE7132"/>
    <w:rsid w:val="571F2711"/>
    <w:rsid w:val="74C768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0021D"/>
  <w15:chartTrackingRefBased/>
  <w15:docId w15:val="{B3D21E26-92A1-4520-9813-8AC7F88D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7A8"/>
  </w:style>
  <w:style w:type="paragraph" w:styleId="Titolo1">
    <w:name w:val="heading 1"/>
    <w:basedOn w:val="Normale"/>
    <w:next w:val="Normale"/>
    <w:link w:val="Titolo1Carattere"/>
    <w:uiPriority w:val="9"/>
    <w:qFormat/>
    <w:rsid w:val="00B00F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00F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00F67"/>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00F67"/>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00F67"/>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00F6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00F6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00F6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00F6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0F67"/>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00F67"/>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00F67"/>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00F67"/>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00F67"/>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00F6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00F6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00F6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00F6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0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00F6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00F6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00F6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00F6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00F67"/>
    <w:rPr>
      <w:i/>
      <w:iCs/>
      <w:color w:val="404040" w:themeColor="text1" w:themeTint="BF"/>
    </w:rPr>
  </w:style>
  <w:style w:type="paragraph" w:styleId="Paragrafoelenco">
    <w:name w:val="List Paragraph"/>
    <w:basedOn w:val="Normale"/>
    <w:uiPriority w:val="34"/>
    <w:qFormat/>
    <w:rsid w:val="00B00F67"/>
    <w:pPr>
      <w:ind w:left="720"/>
      <w:contextualSpacing/>
    </w:pPr>
  </w:style>
  <w:style w:type="character" w:styleId="Enfasiintensa">
    <w:name w:val="Intense Emphasis"/>
    <w:basedOn w:val="Carpredefinitoparagrafo"/>
    <w:uiPriority w:val="21"/>
    <w:qFormat/>
    <w:rsid w:val="00B00F67"/>
    <w:rPr>
      <w:i/>
      <w:iCs/>
      <w:color w:val="2E74B5" w:themeColor="accent1" w:themeShade="BF"/>
    </w:rPr>
  </w:style>
  <w:style w:type="paragraph" w:styleId="Citazioneintensa">
    <w:name w:val="Intense Quote"/>
    <w:basedOn w:val="Normale"/>
    <w:next w:val="Normale"/>
    <w:link w:val="CitazioneintensaCarattere"/>
    <w:uiPriority w:val="30"/>
    <w:qFormat/>
    <w:rsid w:val="00B00F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00F67"/>
    <w:rPr>
      <w:i/>
      <w:iCs/>
      <w:color w:val="2E74B5" w:themeColor="accent1" w:themeShade="BF"/>
    </w:rPr>
  </w:style>
  <w:style w:type="character" w:styleId="Riferimentointenso">
    <w:name w:val="Intense Reference"/>
    <w:basedOn w:val="Carpredefinitoparagrafo"/>
    <w:uiPriority w:val="32"/>
    <w:qFormat/>
    <w:rsid w:val="00B00F67"/>
    <w:rPr>
      <w:b/>
      <w:bCs/>
      <w:smallCaps/>
      <w:color w:val="2E74B5" w:themeColor="accent1" w:themeShade="BF"/>
      <w:spacing w:val="5"/>
    </w:rPr>
  </w:style>
  <w:style w:type="paragraph" w:styleId="Intestazione">
    <w:name w:val="header"/>
    <w:basedOn w:val="Normale"/>
    <w:link w:val="IntestazioneCarattere"/>
    <w:uiPriority w:val="99"/>
    <w:unhideWhenUsed/>
    <w:rsid w:val="00B00F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0F67"/>
  </w:style>
  <w:style w:type="paragraph" w:styleId="Pidipagina">
    <w:name w:val="footer"/>
    <w:basedOn w:val="Normale"/>
    <w:link w:val="PidipaginaCarattere"/>
    <w:uiPriority w:val="99"/>
    <w:unhideWhenUsed/>
    <w:rsid w:val="00B00F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0F67"/>
  </w:style>
  <w:style w:type="paragraph" w:styleId="NormaleWeb">
    <w:name w:val="Normal (Web)"/>
    <w:basedOn w:val="Normale"/>
    <w:uiPriority w:val="99"/>
    <w:semiHidden/>
    <w:unhideWhenUsed/>
    <w:rsid w:val="00BF376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uiPriority w:val="99"/>
    <w:unhideWhenUsed/>
    <w:rsid w:val="00C62D65"/>
    <w:rPr>
      <w:color w:val="467886"/>
      <w:u w:val="single"/>
    </w:rPr>
  </w:style>
  <w:style w:type="character" w:styleId="Menzionenonrisolta">
    <w:name w:val="Unresolved Mention"/>
    <w:basedOn w:val="Carpredefinitoparagrafo"/>
    <w:uiPriority w:val="99"/>
    <w:semiHidden/>
    <w:unhideWhenUsed/>
    <w:rsid w:val="00E90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880118">
      <w:bodyDiv w:val="1"/>
      <w:marLeft w:val="0"/>
      <w:marRight w:val="0"/>
      <w:marTop w:val="0"/>
      <w:marBottom w:val="0"/>
      <w:divBdr>
        <w:top w:val="none" w:sz="0" w:space="0" w:color="auto"/>
        <w:left w:val="none" w:sz="0" w:space="0" w:color="auto"/>
        <w:bottom w:val="none" w:sz="0" w:space="0" w:color="auto"/>
        <w:right w:val="none" w:sz="0" w:space="0" w:color="auto"/>
      </w:divBdr>
    </w:div>
    <w:div w:id="1052579309">
      <w:bodyDiv w:val="1"/>
      <w:marLeft w:val="0"/>
      <w:marRight w:val="0"/>
      <w:marTop w:val="0"/>
      <w:marBottom w:val="0"/>
      <w:divBdr>
        <w:top w:val="none" w:sz="0" w:space="0" w:color="auto"/>
        <w:left w:val="none" w:sz="0" w:space="0" w:color="auto"/>
        <w:bottom w:val="none" w:sz="0" w:space="0" w:color="auto"/>
        <w:right w:val="none" w:sz="0" w:space="0" w:color="auto"/>
      </w:divBdr>
    </w:div>
    <w:div w:id="1606032750">
      <w:bodyDiv w:val="1"/>
      <w:marLeft w:val="0"/>
      <w:marRight w:val="0"/>
      <w:marTop w:val="0"/>
      <w:marBottom w:val="0"/>
      <w:divBdr>
        <w:top w:val="none" w:sz="0" w:space="0" w:color="auto"/>
        <w:left w:val="none" w:sz="0" w:space="0" w:color="auto"/>
        <w:bottom w:val="none" w:sz="0" w:space="0" w:color="auto"/>
        <w:right w:val="none" w:sz="0" w:space="0" w:color="auto"/>
      </w:divBdr>
    </w:div>
    <w:div w:id="1875121420">
      <w:bodyDiv w:val="1"/>
      <w:marLeft w:val="0"/>
      <w:marRight w:val="0"/>
      <w:marTop w:val="0"/>
      <w:marBottom w:val="0"/>
      <w:divBdr>
        <w:top w:val="none" w:sz="0" w:space="0" w:color="auto"/>
        <w:left w:val="none" w:sz="0" w:space="0" w:color="auto"/>
        <w:bottom w:val="none" w:sz="0" w:space="0" w:color="auto"/>
        <w:right w:val="none" w:sz="0" w:space="0" w:color="auto"/>
      </w:divBdr>
    </w:div>
    <w:div w:id="191037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nedetto@mindthepop.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abrizio@mindthepop.it" TargetMode="External"/><Relationship Id="rId4" Type="http://schemas.openxmlformats.org/officeDocument/2006/relationships/styles" Target="styles.xml"/><Relationship Id="rId9" Type="http://schemas.openxmlformats.org/officeDocument/2006/relationships/hyperlink" Target="mailto:martina@mindthepop.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63017F40EF994480A51DAE215E6143" ma:contentTypeVersion="12" ma:contentTypeDescription="Creare un nuovo documento." ma:contentTypeScope="" ma:versionID="729e072934a6f60fc4d114255e49f4bb">
  <xsd:schema xmlns:xsd="http://www.w3.org/2001/XMLSchema" xmlns:xs="http://www.w3.org/2001/XMLSchema" xmlns:p="http://schemas.microsoft.com/office/2006/metadata/properties" xmlns:ns2="48d39dbc-b677-4ae4-a402-ea0686c5d410" targetNamespace="http://schemas.microsoft.com/office/2006/metadata/properties" ma:root="true" ma:fieldsID="78fe0e32868a60cb9ed4ebe0b4f4263b" ns2:_="">
    <xsd:import namespace="48d39dbc-b677-4ae4-a402-ea0686c5d4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39dbc-b677-4ae4-a402-ea0686c5d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65c8125-95d3-4700-9f33-8f5f6bb8cb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d39dbc-b677-4ae4-a402-ea0686c5d4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B5F4EE-E680-4C75-8E2C-0EAC78A93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39dbc-b677-4ae4-a402-ea0686c5d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390DD5-EE91-458C-AB99-238CDD987605}">
  <ds:schemaRefs>
    <ds:schemaRef ds:uri="http://schemas.microsoft.com/office/2006/metadata/properties"/>
    <ds:schemaRef ds:uri="http://schemas.microsoft.com/office/infopath/2007/PartnerControls"/>
    <ds:schemaRef ds:uri="48d39dbc-b677-4ae4-a402-ea0686c5d410"/>
  </ds:schemaRefs>
</ds:datastoreItem>
</file>

<file path=customXml/itemProps3.xml><?xml version="1.0" encoding="utf-8"?>
<ds:datastoreItem xmlns:ds="http://schemas.openxmlformats.org/officeDocument/2006/customXml" ds:itemID="{C3FA4F8F-1417-44FE-B9B1-FA2FE27DE539}">
  <ds:schemaRefs>
    <ds:schemaRef ds:uri="http://schemas.microsoft.com/sharepoint/v3/contenttype/forms"/>
  </ds:schemaRefs>
</ds:datastoreItem>
</file>

<file path=docMetadata/LabelInfo.xml><?xml version="1.0" encoding="utf-8"?>
<clbl:labelList xmlns:clbl="http://schemas.microsoft.com/office/2020/mipLabelMetadata">
  <clbl:label id="{29656099-6797-4747-ae61-451ce2e0aed1}" enabled="0" method="" siteId="{29656099-6797-4747-ae61-451ce2e0aed1}" removed="1"/>
</clbl:labelList>
</file>

<file path=docProps/app.xml><?xml version="1.0" encoding="utf-8"?>
<Properties xmlns="http://schemas.openxmlformats.org/officeDocument/2006/extended-properties" xmlns:vt="http://schemas.openxmlformats.org/officeDocument/2006/docPropsVTypes">
  <Template>Normal</Template>
  <TotalTime>196</TotalTime>
  <Pages>3</Pages>
  <Words>1067</Words>
  <Characters>6083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Maria Lontani</dc:creator>
  <cp:keywords/>
  <dc:description/>
  <cp:lastModifiedBy>Nicoletta Evangelisti</cp:lastModifiedBy>
  <cp:revision>11</cp:revision>
  <cp:lastPrinted>2026-03-25T13:36:00Z</cp:lastPrinted>
  <dcterms:created xsi:type="dcterms:W3CDTF">2026-06-24T09:46:00Z</dcterms:created>
  <dcterms:modified xsi:type="dcterms:W3CDTF">2026-07-01T10:59:00Z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0x010100AC63017F40EF994480A51DAE215E6143</vt:lpwstr>
  </property>
  <property fmtid="{D5CDD505-2E9C-101B-9397-08002B2CF9AE}" pid="3" name="MediaServiceImageTags">
    <vt:lpwstr/>
  </property>
</Properties>
</file>